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41CB" w14:textId="3213D5CA" w:rsidR="00D2377D" w:rsidRPr="000872AE" w:rsidRDefault="00D2377D" w:rsidP="000872AE">
      <w:pPr>
        <w:pStyle w:val="Title"/>
        <w:rPr>
          <w:sz w:val="52"/>
          <w:szCs w:val="52"/>
        </w:rPr>
      </w:pPr>
      <w:r w:rsidRPr="000872AE">
        <w:rPr>
          <w:sz w:val="52"/>
          <w:szCs w:val="52"/>
        </w:rPr>
        <w:t>Undergraduate Minor in Real Estate-</w:t>
      </w:r>
      <w:r w:rsidR="00321E14" w:rsidRPr="000872AE">
        <w:rPr>
          <w:sz w:val="52"/>
          <w:szCs w:val="52"/>
        </w:rPr>
        <w:t>N</w:t>
      </w:r>
      <w:r w:rsidRPr="000872AE">
        <w:rPr>
          <w:sz w:val="52"/>
          <w:szCs w:val="52"/>
        </w:rPr>
        <w:t>SHA Students</w:t>
      </w:r>
    </w:p>
    <w:p w14:paraId="0603F0EF" w14:textId="145A5868" w:rsidR="0006398E" w:rsidRDefault="0006398E" w:rsidP="0006398E">
      <w:pPr>
        <w:pStyle w:val="Heading1"/>
      </w:pPr>
      <w:r>
        <w:t>Overview</w:t>
      </w:r>
    </w:p>
    <w:p w14:paraId="2E360AE5" w14:textId="71C74DE3" w:rsidR="00D2377D"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at Cornell University prepares students for careers in the commercial real estate industry amidst ongoing changes in both the U.S. and international capital markets and the nature of real estate ownership. This field of study focuses on various career paths, including real estate investment, development, mortgage lending and finance, asset and property management, consulting, structured finance, and real estate transaction support. Cornell University is renowned for its expertise in commercial real estate, offering a strong foundation for a rewarding career in the field.</w:t>
      </w:r>
    </w:p>
    <w:p w14:paraId="6A4CB9B2" w14:textId="77777777" w:rsidR="00D2377D" w:rsidRPr="000872AE" w:rsidRDefault="00D2377D" w:rsidP="00183DA3">
      <w:pPr>
        <w:rPr>
          <w:rFonts w:ascii="Calibri" w:hAnsi="Calibri" w:cs="Calibri"/>
          <w:bCs/>
          <w:color w:val="000000"/>
          <w:kern w:val="28"/>
          <w:sz w:val="22"/>
          <w:szCs w:val="22"/>
        </w:rPr>
      </w:pPr>
    </w:p>
    <w:p w14:paraId="4FD88044" w14:textId="77777777" w:rsidR="0006398E" w:rsidRPr="0006398E" w:rsidRDefault="0006398E" w:rsidP="0006398E">
      <w:pPr>
        <w:rPr>
          <w:rFonts w:ascii="Calibri" w:hAnsi="Calibri" w:cs="Calibri"/>
          <w:bCs/>
          <w:color w:val="000000"/>
          <w:kern w:val="28"/>
          <w:sz w:val="22"/>
          <w:szCs w:val="22"/>
        </w:rPr>
      </w:pPr>
      <w:r w:rsidRPr="0006398E">
        <w:rPr>
          <w:rFonts w:ascii="Calibri" w:hAnsi="Calibri" w:cs="Calibri"/>
          <w:bCs/>
          <w:color w:val="000000"/>
          <w:kern w:val="28"/>
          <w:sz w:val="22"/>
          <w:szCs w:val="22"/>
        </w:rPr>
        <w:t>The Real Estate Minor consists of three essential components: coursework, connections, and careers. These components synergistically equip students with the necessary knowledge, skills, and networking opportunities to thrive as real estate professionals. Graduates of the program can pursue various positions, including asset management analyst at a Real Estate Investment Trust (REIT), acquisitions analyst at a real estate private equity fund, financial analyst at a Wall Street firm or real estate brokerage, an associate at a Real Estate Advisory or Consulting firm, loan origination and underwriting roles at commercial and investment banks, and acquisitions analysis positions at pension fund advisors. Moreover, the minor provides a strong foundation for further career development in the real estate industry.</w:t>
      </w:r>
    </w:p>
    <w:p w14:paraId="066CDD2F" w14:textId="42EE30EE" w:rsidR="00D2377D" w:rsidRPr="000872AE" w:rsidRDefault="00D2377D" w:rsidP="000872AE">
      <w:pPr>
        <w:pStyle w:val="Heading1"/>
      </w:pPr>
      <w:r w:rsidRPr="000872AE">
        <w:t>Eligibility</w:t>
      </w:r>
    </w:p>
    <w:p w14:paraId="60953B32" w14:textId="01164B12" w:rsidR="00D2377D" w:rsidRPr="000872AE" w:rsidRDefault="00D2377D" w:rsidP="00183DA3">
      <w:pPr>
        <w:rPr>
          <w:rFonts w:ascii="Calibri" w:hAnsi="Calibri" w:cs="Calibri"/>
          <w:bCs/>
          <w:sz w:val="22"/>
          <w:szCs w:val="22"/>
        </w:rPr>
      </w:pPr>
      <w:r w:rsidRPr="000872AE">
        <w:rPr>
          <w:rFonts w:ascii="Calibri" w:hAnsi="Calibri" w:cs="Calibri"/>
          <w:bCs/>
          <w:sz w:val="22"/>
          <w:szCs w:val="22"/>
        </w:rPr>
        <w:t xml:space="preserve">The minor is available to any undergraduate degree candidate at Cornell University who has completed their </w:t>
      </w:r>
      <w:r w:rsidR="00056C77" w:rsidRPr="000872AE">
        <w:rPr>
          <w:rFonts w:ascii="Calibri" w:hAnsi="Calibri" w:cs="Calibri"/>
          <w:bCs/>
          <w:sz w:val="22"/>
          <w:szCs w:val="22"/>
        </w:rPr>
        <w:t>first</w:t>
      </w:r>
      <w:r w:rsidRPr="000872AE">
        <w:rPr>
          <w:rFonts w:ascii="Calibri" w:hAnsi="Calibri" w:cs="Calibri"/>
          <w:bCs/>
          <w:sz w:val="22"/>
          <w:szCs w:val="22"/>
        </w:rPr>
        <w:t xml:space="preserve"> year. Please apply online</w:t>
      </w:r>
      <w:r w:rsidR="00D66E1C" w:rsidRPr="000872AE">
        <w:rPr>
          <w:rFonts w:ascii="Calibri" w:hAnsi="Calibri" w:cs="Calibri"/>
          <w:bCs/>
          <w:sz w:val="22"/>
          <w:szCs w:val="22"/>
        </w:rPr>
        <w:t xml:space="preserve">. </w:t>
      </w:r>
      <w:r w:rsidRPr="000872AE">
        <w:rPr>
          <w:rFonts w:ascii="Calibri" w:hAnsi="Calibri" w:cs="Calibri"/>
          <w:bCs/>
          <w:color w:val="000000"/>
          <w:kern w:val="28"/>
          <w:sz w:val="22"/>
          <w:szCs w:val="22"/>
        </w:rPr>
        <w:t xml:space="preserve">For students in the </w:t>
      </w:r>
      <w:r w:rsidR="00056C77" w:rsidRPr="000872AE">
        <w:rPr>
          <w:rFonts w:ascii="Calibri" w:hAnsi="Calibri" w:cs="Calibri"/>
          <w:bCs/>
          <w:color w:val="000000"/>
          <w:kern w:val="28"/>
          <w:sz w:val="22"/>
          <w:szCs w:val="22"/>
        </w:rPr>
        <w:t xml:space="preserve">Nolan </w:t>
      </w:r>
      <w:r w:rsidRPr="000872AE">
        <w:rPr>
          <w:rFonts w:ascii="Calibri" w:hAnsi="Calibri" w:cs="Calibri"/>
          <w:bCs/>
          <w:color w:val="000000"/>
          <w:kern w:val="28"/>
          <w:sz w:val="22"/>
          <w:szCs w:val="22"/>
        </w:rPr>
        <w:t>School of Hotel Administration, the requirements for the minor are as follows:</w:t>
      </w:r>
    </w:p>
    <w:p w14:paraId="580CDD8E" w14:textId="77777777" w:rsidR="00D2377D" w:rsidRPr="000872AE" w:rsidRDefault="00D2377D" w:rsidP="00183DA3">
      <w:pPr>
        <w:rPr>
          <w:rFonts w:ascii="Calibri" w:hAnsi="Calibri" w:cs="Calibri"/>
          <w:bCs/>
          <w:color w:val="000000"/>
          <w:kern w:val="28"/>
          <w:sz w:val="22"/>
          <w:szCs w:val="22"/>
        </w:rPr>
      </w:pPr>
    </w:p>
    <w:p w14:paraId="009C7C1D" w14:textId="19614369"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of 21 credit hours </w:t>
      </w:r>
      <w:r w:rsidR="000872AE">
        <w:rPr>
          <w:rFonts w:ascii="Calibri" w:hAnsi="Calibri" w:cs="Calibri"/>
          <w:bCs/>
          <w:color w:val="000000"/>
          <w:kern w:val="28"/>
          <w:sz w:val="22"/>
          <w:szCs w:val="22"/>
        </w:rPr>
        <w:t>of approved courses (see below)</w:t>
      </w:r>
    </w:p>
    <w:p w14:paraId="6A917315" w14:textId="7FF6A19C"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All courses taken for the Real Estate Minor must be taken for a letter </w:t>
      </w:r>
      <w:r w:rsidR="00183DA3" w:rsidRPr="000872AE">
        <w:rPr>
          <w:rFonts w:ascii="Calibri" w:hAnsi="Calibri" w:cs="Calibri"/>
          <w:bCs/>
          <w:color w:val="000000"/>
          <w:kern w:val="28"/>
          <w:sz w:val="22"/>
          <w:szCs w:val="22"/>
        </w:rPr>
        <w:t>grade unless</w:t>
      </w:r>
      <w:r w:rsidRPr="000872AE">
        <w:rPr>
          <w:rFonts w:ascii="Calibri" w:hAnsi="Calibri" w:cs="Calibri"/>
          <w:bCs/>
          <w:color w:val="000000"/>
          <w:kern w:val="28"/>
          <w:sz w:val="22"/>
          <w:szCs w:val="22"/>
        </w:rPr>
        <w:t xml:space="preserve"> the course is offered S</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/U</w:t>
      </w:r>
      <w:r w:rsidR="00056C77" w:rsidRPr="000872AE">
        <w:rPr>
          <w:rFonts w:ascii="Calibri" w:hAnsi="Calibri" w:cs="Calibri"/>
          <w:bCs/>
          <w:color w:val="000000"/>
          <w:kern w:val="28"/>
          <w:sz w:val="22"/>
          <w:szCs w:val="22"/>
        </w:rPr>
        <w:t>X</w:t>
      </w:r>
      <w:r w:rsidRPr="000872AE">
        <w:rPr>
          <w:rFonts w:ascii="Calibri" w:hAnsi="Calibri" w:cs="Calibri"/>
          <w:bCs/>
          <w:color w:val="000000"/>
          <w:kern w:val="28"/>
          <w:sz w:val="22"/>
          <w:szCs w:val="22"/>
        </w:rPr>
        <w:t xml:space="preserve"> </w:t>
      </w:r>
      <w:r w:rsidR="00183DA3" w:rsidRPr="000872AE">
        <w:rPr>
          <w:rFonts w:ascii="Calibri" w:hAnsi="Calibri" w:cs="Calibri"/>
          <w:bCs/>
          <w:color w:val="000000"/>
          <w:kern w:val="28"/>
          <w:sz w:val="22"/>
          <w:szCs w:val="22"/>
        </w:rPr>
        <w:t>only</w:t>
      </w:r>
      <w:r w:rsidRPr="000872AE">
        <w:rPr>
          <w:rFonts w:ascii="Calibri" w:hAnsi="Calibri" w:cs="Calibri"/>
          <w:bCs/>
          <w:color w:val="000000"/>
          <w:kern w:val="28"/>
          <w:sz w:val="22"/>
          <w:szCs w:val="22"/>
        </w:rPr>
        <w:t xml:space="preserve">  </w:t>
      </w:r>
    </w:p>
    <w:p w14:paraId="68F8D3F4" w14:textId="24239672"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 xml:space="preserve">A minimum 3.0 cumulative </w:t>
      </w:r>
      <w:r w:rsidR="00056C77" w:rsidRPr="000872AE">
        <w:rPr>
          <w:rFonts w:ascii="Calibri" w:hAnsi="Calibri" w:cs="Calibri"/>
          <w:bCs/>
          <w:color w:val="000000"/>
          <w:kern w:val="28"/>
          <w:sz w:val="22"/>
          <w:szCs w:val="22"/>
        </w:rPr>
        <w:t>GPA</w:t>
      </w:r>
      <w:r w:rsidRPr="000872AE">
        <w:rPr>
          <w:rFonts w:ascii="Calibri" w:hAnsi="Calibri" w:cs="Calibri"/>
          <w:bCs/>
          <w:color w:val="000000"/>
          <w:kern w:val="28"/>
          <w:sz w:val="22"/>
          <w:szCs w:val="22"/>
        </w:rPr>
        <w:t xml:space="preserve"> at Cornell University is required, both at application and upon completion of the </w:t>
      </w:r>
      <w:r w:rsidR="006A1B89" w:rsidRPr="000872AE">
        <w:rPr>
          <w:rFonts w:ascii="Calibri" w:hAnsi="Calibri" w:cs="Calibri"/>
          <w:bCs/>
          <w:color w:val="000000"/>
          <w:kern w:val="28"/>
          <w:sz w:val="22"/>
          <w:szCs w:val="22"/>
        </w:rPr>
        <w:t>m</w:t>
      </w:r>
      <w:r w:rsidRPr="000872AE">
        <w:rPr>
          <w:rFonts w:ascii="Calibri" w:hAnsi="Calibri" w:cs="Calibri"/>
          <w:bCs/>
          <w:color w:val="000000"/>
          <w:kern w:val="28"/>
          <w:sz w:val="22"/>
          <w:szCs w:val="22"/>
        </w:rPr>
        <w:t>inor</w:t>
      </w:r>
    </w:p>
    <w:p w14:paraId="2CE823FD" w14:textId="180CBD6B"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A minimum 3.2 cumulative GPA in the 21 credit hours taken toward the minor is required at graduation for the Minor to be awarded</w:t>
      </w:r>
    </w:p>
    <w:p w14:paraId="60B96D69" w14:textId="55DC2737" w:rsidR="00D2377D" w:rsidRPr="000872AE" w:rsidRDefault="00D2377D" w:rsidP="00432642">
      <w:pPr>
        <w:pStyle w:val="ListParagraph"/>
        <w:numPr>
          <w:ilvl w:val="0"/>
          <w:numId w:val="11"/>
        </w:numPr>
        <w:rPr>
          <w:rFonts w:ascii="Calibri" w:hAnsi="Calibri" w:cs="Calibri"/>
          <w:bCs/>
          <w:color w:val="000000"/>
          <w:kern w:val="28"/>
          <w:sz w:val="22"/>
          <w:szCs w:val="22"/>
        </w:rPr>
      </w:pPr>
      <w:r w:rsidRPr="000872AE">
        <w:rPr>
          <w:rFonts w:ascii="Calibri" w:hAnsi="Calibri" w:cs="Calibri"/>
          <w:bCs/>
          <w:color w:val="000000"/>
          <w:kern w:val="28"/>
          <w:sz w:val="22"/>
          <w:szCs w:val="22"/>
        </w:rPr>
        <w:t>Note that students in the</w:t>
      </w:r>
      <w:r w:rsidR="00056C77" w:rsidRPr="000872AE">
        <w:rPr>
          <w:rFonts w:ascii="Calibri" w:hAnsi="Calibri" w:cs="Calibri"/>
          <w:bCs/>
          <w:color w:val="000000"/>
          <w:kern w:val="28"/>
          <w:sz w:val="22"/>
          <w:szCs w:val="22"/>
        </w:rPr>
        <w:t xml:space="preserve"> Nolan</w:t>
      </w:r>
      <w:r w:rsidRPr="000872AE">
        <w:rPr>
          <w:rFonts w:ascii="Calibri" w:hAnsi="Calibri" w:cs="Calibri"/>
          <w:bCs/>
          <w:color w:val="000000"/>
          <w:kern w:val="28"/>
          <w:sz w:val="22"/>
          <w:szCs w:val="22"/>
        </w:rPr>
        <w:t xml:space="preserve"> School of Hotel Administration have </w:t>
      </w:r>
      <w:r w:rsidR="002606A5">
        <w:rPr>
          <w:rFonts w:ascii="Calibri" w:hAnsi="Calibri" w:cs="Calibri"/>
          <w:bCs/>
          <w:color w:val="000000"/>
          <w:kern w:val="28"/>
          <w:sz w:val="22"/>
          <w:szCs w:val="22"/>
        </w:rPr>
        <w:t xml:space="preserve">equivalent but </w:t>
      </w:r>
      <w:r w:rsidRPr="000872AE">
        <w:rPr>
          <w:rFonts w:ascii="Calibri" w:hAnsi="Calibri" w:cs="Calibri"/>
          <w:bCs/>
          <w:color w:val="000000"/>
          <w:kern w:val="28"/>
          <w:sz w:val="22"/>
          <w:szCs w:val="22"/>
        </w:rPr>
        <w:t>different requirements from students in Cornell’s other colleges and schools</w:t>
      </w:r>
    </w:p>
    <w:p w14:paraId="7894BB4A" w14:textId="4C0EE07F" w:rsidR="00D2377D" w:rsidRPr="000872AE" w:rsidRDefault="000872AE" w:rsidP="000872AE">
      <w:pPr>
        <w:pStyle w:val="Heading1"/>
      </w:pPr>
      <w:r>
        <w:t>Course</w:t>
      </w:r>
      <w:r w:rsidR="0006398E">
        <w:t>work Requirements</w:t>
      </w:r>
    </w:p>
    <w:p w14:paraId="0D485097" w14:textId="19A149B7" w:rsidR="000872AE" w:rsidRPr="000872AE" w:rsidRDefault="000872AE" w:rsidP="000872AE">
      <w:pPr>
        <w:rPr>
          <w:rFonts w:ascii="Calibri" w:hAnsi="Calibri" w:cs="Calibri"/>
          <w:color w:val="212121"/>
          <w:sz w:val="22"/>
          <w:szCs w:val="22"/>
        </w:rPr>
      </w:pPr>
      <w:r w:rsidRPr="000872AE">
        <w:rPr>
          <w:rStyle w:val="Heading2Char"/>
        </w:rPr>
        <w:t>F</w:t>
      </w:r>
      <w:r w:rsidR="0027576B">
        <w:rPr>
          <w:rStyle w:val="Heading2Char"/>
        </w:rPr>
        <w:t>oundations Courses</w:t>
      </w:r>
      <w:r w:rsidR="004600D6">
        <w:rPr>
          <w:rFonts w:ascii="Calibri" w:hAnsi="Calibri" w:cs="Calibri"/>
          <w:color w:val="212121"/>
          <w:sz w:val="22"/>
          <w:szCs w:val="22"/>
        </w:rPr>
        <w:t xml:space="preserve"> </w:t>
      </w:r>
      <w:r w:rsidRPr="000872AE">
        <w:rPr>
          <w:rFonts w:ascii="Calibri" w:hAnsi="Calibri" w:cs="Calibri"/>
          <w:color w:val="212121"/>
          <w:sz w:val="22"/>
          <w:szCs w:val="22"/>
        </w:rPr>
        <w:t>– 12 credits </w:t>
      </w:r>
      <w:r w:rsidR="00AD109E">
        <w:rPr>
          <w:rFonts w:ascii="Calibri" w:hAnsi="Calibri" w:cs="Calibri"/>
          <w:color w:val="212121"/>
          <w:sz w:val="22"/>
          <w:szCs w:val="22"/>
        </w:rPr>
        <w:t>required</w:t>
      </w:r>
    </w:p>
    <w:p w14:paraId="4D5B0962" w14:textId="77777777" w:rsidR="00864A6C"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 xml:space="preserve">Foundations of Financial Management: </w:t>
      </w:r>
    </w:p>
    <w:p w14:paraId="3F3745DC" w14:textId="400E735B" w:rsidR="00864A6C" w:rsidRDefault="000872AE" w:rsidP="00864A6C">
      <w:pPr>
        <w:numPr>
          <w:ilvl w:val="1"/>
          <w:numId w:val="12"/>
        </w:numPr>
        <w:rPr>
          <w:rFonts w:ascii="Calibri" w:hAnsi="Calibri" w:cs="Calibri"/>
          <w:color w:val="212121"/>
          <w:sz w:val="22"/>
          <w:szCs w:val="22"/>
        </w:rPr>
      </w:pPr>
      <w:r w:rsidRPr="000872AE">
        <w:rPr>
          <w:rFonts w:ascii="Calibri" w:hAnsi="Calibri" w:cs="Calibri"/>
          <w:color w:val="212121"/>
          <w:sz w:val="22"/>
          <w:szCs w:val="22"/>
        </w:rPr>
        <w:t>HADM 1210</w:t>
      </w:r>
      <w:r w:rsidR="00864A6C">
        <w:rPr>
          <w:rFonts w:ascii="Calibri" w:hAnsi="Calibri" w:cs="Calibri"/>
          <w:color w:val="212121"/>
          <w:sz w:val="22"/>
          <w:szCs w:val="22"/>
        </w:rPr>
        <w:t xml:space="preserve">: Financial Accounting, </w:t>
      </w:r>
      <w:r w:rsidR="00864A6C" w:rsidRPr="00864A6C">
        <w:rPr>
          <w:rFonts w:ascii="Calibri" w:hAnsi="Calibri" w:cs="Calibri"/>
          <w:color w:val="212121"/>
          <w:sz w:val="22"/>
          <w:szCs w:val="22"/>
          <w:u w:val="single"/>
        </w:rPr>
        <w:t>AND</w:t>
      </w:r>
      <w:r w:rsidRPr="000872AE">
        <w:rPr>
          <w:rFonts w:ascii="Calibri" w:hAnsi="Calibri" w:cs="Calibri"/>
          <w:color w:val="212121"/>
          <w:sz w:val="22"/>
          <w:szCs w:val="22"/>
        </w:rPr>
        <w:t xml:space="preserve"> </w:t>
      </w:r>
    </w:p>
    <w:p w14:paraId="2A486502" w14:textId="49375DC6" w:rsidR="000872AE" w:rsidRPr="000872AE" w:rsidRDefault="000872AE" w:rsidP="00864A6C">
      <w:pPr>
        <w:numPr>
          <w:ilvl w:val="1"/>
          <w:numId w:val="12"/>
        </w:numPr>
        <w:rPr>
          <w:rFonts w:ascii="Calibri" w:hAnsi="Calibri" w:cs="Calibri"/>
          <w:color w:val="212121"/>
          <w:sz w:val="22"/>
          <w:szCs w:val="22"/>
        </w:rPr>
      </w:pPr>
      <w:r w:rsidRPr="000872AE">
        <w:rPr>
          <w:rFonts w:ascii="Calibri" w:hAnsi="Calibri" w:cs="Calibri"/>
          <w:color w:val="212121"/>
          <w:sz w:val="22"/>
          <w:szCs w:val="22"/>
        </w:rPr>
        <w:t>HADM 2220</w:t>
      </w:r>
      <w:r w:rsidR="00864A6C">
        <w:rPr>
          <w:rFonts w:ascii="Calibri" w:hAnsi="Calibri" w:cs="Calibri"/>
          <w:color w:val="212121"/>
          <w:sz w:val="22"/>
          <w:szCs w:val="22"/>
        </w:rPr>
        <w:t>: Hospitality Finance</w:t>
      </w:r>
      <w:r w:rsidRPr="000872AE">
        <w:rPr>
          <w:rFonts w:ascii="Calibri" w:hAnsi="Calibri" w:cs="Calibri"/>
          <w:color w:val="212121"/>
          <w:sz w:val="22"/>
          <w:szCs w:val="22"/>
        </w:rPr>
        <w:t> </w:t>
      </w:r>
    </w:p>
    <w:p w14:paraId="67941A90" w14:textId="54068801" w:rsidR="00864A6C" w:rsidRDefault="00864A6C" w:rsidP="000872AE">
      <w:pPr>
        <w:numPr>
          <w:ilvl w:val="0"/>
          <w:numId w:val="12"/>
        </w:numPr>
        <w:rPr>
          <w:rFonts w:ascii="Calibri" w:hAnsi="Calibri" w:cs="Calibri"/>
          <w:color w:val="212121"/>
          <w:sz w:val="22"/>
          <w:szCs w:val="22"/>
        </w:rPr>
      </w:pPr>
      <w:r>
        <w:rPr>
          <w:rFonts w:ascii="Calibri" w:hAnsi="Calibri" w:cs="Calibri"/>
          <w:color w:val="212121"/>
          <w:sz w:val="22"/>
          <w:szCs w:val="22"/>
        </w:rPr>
        <w:t>Foundations of Real Estate Principles and Finance:</w:t>
      </w:r>
    </w:p>
    <w:p w14:paraId="24CA70AE" w14:textId="4F4499DB" w:rsidR="00864A6C" w:rsidRDefault="00864A6C" w:rsidP="00864A6C">
      <w:pPr>
        <w:numPr>
          <w:ilvl w:val="1"/>
          <w:numId w:val="12"/>
        </w:numPr>
        <w:rPr>
          <w:rFonts w:ascii="Calibri" w:hAnsi="Calibri" w:cs="Calibri"/>
          <w:color w:val="212121"/>
          <w:sz w:val="22"/>
          <w:szCs w:val="22"/>
        </w:rPr>
      </w:pPr>
      <w:r>
        <w:rPr>
          <w:rFonts w:ascii="Calibri" w:hAnsi="Calibri" w:cs="Calibri"/>
          <w:color w:val="212121"/>
          <w:sz w:val="22"/>
          <w:szCs w:val="22"/>
        </w:rPr>
        <w:t xml:space="preserve">HADM 2221: Principles of Hospitality Real Estate, </w:t>
      </w:r>
      <w:r w:rsidRPr="00864A6C">
        <w:rPr>
          <w:rFonts w:ascii="Calibri" w:hAnsi="Calibri" w:cs="Calibri"/>
          <w:color w:val="212121"/>
          <w:sz w:val="22"/>
          <w:szCs w:val="22"/>
          <w:u w:val="single"/>
        </w:rPr>
        <w:t>AND</w:t>
      </w:r>
    </w:p>
    <w:p w14:paraId="3657C163" w14:textId="38C89F86" w:rsidR="000872AE" w:rsidRPr="000872AE" w:rsidRDefault="00864A6C" w:rsidP="00010FEA">
      <w:pPr>
        <w:numPr>
          <w:ilvl w:val="1"/>
          <w:numId w:val="12"/>
        </w:numPr>
        <w:rPr>
          <w:rFonts w:ascii="Calibri" w:hAnsi="Calibri" w:cs="Calibri"/>
          <w:color w:val="212121"/>
          <w:sz w:val="22"/>
          <w:szCs w:val="22"/>
        </w:rPr>
      </w:pPr>
      <w:proofErr w:type="gramStart"/>
      <w:r>
        <w:rPr>
          <w:rFonts w:ascii="Calibri" w:hAnsi="Calibri" w:cs="Calibri"/>
          <w:color w:val="212121"/>
          <w:sz w:val="22"/>
          <w:szCs w:val="22"/>
        </w:rPr>
        <w:t>Either,</w:t>
      </w:r>
      <w:proofErr w:type="gramEnd"/>
      <w:r>
        <w:rPr>
          <w:rFonts w:ascii="Calibri" w:hAnsi="Calibri" w:cs="Calibri"/>
          <w:color w:val="212121"/>
          <w:sz w:val="22"/>
          <w:szCs w:val="22"/>
        </w:rPr>
        <w:t xml:space="preserve"> </w:t>
      </w:r>
      <w:r w:rsidR="000872AE" w:rsidRPr="000872AE">
        <w:rPr>
          <w:rFonts w:ascii="Calibri" w:hAnsi="Calibri" w:cs="Calibri"/>
          <w:color w:val="212121"/>
          <w:sz w:val="22"/>
          <w:szCs w:val="22"/>
        </w:rPr>
        <w:t>HADM 4230</w:t>
      </w:r>
      <w:r w:rsidRPr="00864A6C">
        <w:rPr>
          <w:rFonts w:ascii="Calibri" w:hAnsi="Calibri" w:cs="Calibri"/>
          <w:color w:val="212121"/>
          <w:sz w:val="22"/>
          <w:szCs w:val="22"/>
        </w:rPr>
        <w:t>:</w:t>
      </w:r>
      <w:r w:rsidR="000872AE" w:rsidRPr="000872AE">
        <w:rPr>
          <w:rFonts w:ascii="Calibri" w:hAnsi="Calibri" w:cs="Calibri"/>
          <w:color w:val="212121"/>
          <w:sz w:val="22"/>
          <w:szCs w:val="22"/>
        </w:rPr>
        <w:t xml:space="preserve"> </w:t>
      </w:r>
      <w:r w:rsidRPr="00864A6C">
        <w:rPr>
          <w:rFonts w:ascii="Calibri" w:hAnsi="Calibri" w:cs="Calibri"/>
          <w:color w:val="212121"/>
          <w:sz w:val="22"/>
          <w:szCs w:val="22"/>
        </w:rPr>
        <w:t xml:space="preserve">Hospitality </w:t>
      </w:r>
      <w:r w:rsidR="000872AE" w:rsidRPr="000872AE">
        <w:rPr>
          <w:rFonts w:ascii="Calibri" w:hAnsi="Calibri" w:cs="Calibri"/>
          <w:color w:val="212121"/>
          <w:sz w:val="22"/>
          <w:szCs w:val="22"/>
        </w:rPr>
        <w:t xml:space="preserve">Real Estate Finance </w:t>
      </w:r>
      <w:r w:rsidR="000872AE" w:rsidRPr="000872AE">
        <w:rPr>
          <w:rFonts w:ascii="Calibri" w:hAnsi="Calibri" w:cs="Calibri"/>
          <w:color w:val="212121"/>
          <w:sz w:val="22"/>
          <w:szCs w:val="22"/>
          <w:u w:val="single"/>
        </w:rPr>
        <w:t>OR</w:t>
      </w:r>
      <w:r w:rsidR="000872AE" w:rsidRPr="000872AE">
        <w:rPr>
          <w:rFonts w:ascii="Calibri" w:hAnsi="Calibri" w:cs="Calibri"/>
          <w:color w:val="212121"/>
          <w:sz w:val="22"/>
          <w:szCs w:val="22"/>
        </w:rPr>
        <w:t xml:space="preserve"> HADM 4280 Real Estate Finance and Investments </w:t>
      </w:r>
    </w:p>
    <w:p w14:paraId="32360AD6" w14:textId="430633A6" w:rsidR="007604CB" w:rsidRPr="007604CB" w:rsidRDefault="007604CB" w:rsidP="007604CB">
      <w:pPr>
        <w:rPr>
          <w:rFonts w:ascii="Calibri" w:hAnsi="Calibri" w:cs="Calibri"/>
          <w:bCs/>
          <w:i/>
          <w:iCs/>
          <w:sz w:val="22"/>
          <w:szCs w:val="22"/>
        </w:rPr>
      </w:pPr>
      <w:r w:rsidRPr="007604CB">
        <w:rPr>
          <w:rStyle w:val="Hyperlink"/>
          <w:rFonts w:ascii="Calibri" w:hAnsi="Calibri" w:cs="Calibri"/>
          <w:bCs/>
          <w:i/>
          <w:iCs/>
          <w:color w:val="auto"/>
          <w:sz w:val="22"/>
          <w:szCs w:val="22"/>
          <w:u w:val="none"/>
        </w:rPr>
        <w:t>Note: Students must take HADM 1210 and HADM 2220 prior to taking HADM 2221. Students may then choose either HADM 4230 or 4280. NSHA students</w:t>
      </w:r>
      <w:r w:rsidRPr="007604CB">
        <w:rPr>
          <w:rFonts w:ascii="Calibri" w:hAnsi="Calibri" w:cs="Calibri"/>
          <w:bCs/>
          <w:i/>
          <w:iCs/>
          <w:kern w:val="28"/>
          <w:sz w:val="22"/>
          <w:szCs w:val="22"/>
        </w:rPr>
        <w:t xml:space="preserve"> are </w:t>
      </w:r>
      <w:r w:rsidRPr="007604CB">
        <w:rPr>
          <w:rFonts w:ascii="Calibri" w:hAnsi="Calibri" w:cs="Calibri"/>
          <w:bCs/>
          <w:i/>
          <w:iCs/>
          <w:kern w:val="28"/>
          <w:sz w:val="22"/>
          <w:szCs w:val="22"/>
          <w:u w:val="single"/>
        </w:rPr>
        <w:t>not</w:t>
      </w:r>
      <w:r w:rsidRPr="007604CB">
        <w:rPr>
          <w:rFonts w:ascii="Calibri" w:hAnsi="Calibri" w:cs="Calibri"/>
          <w:bCs/>
          <w:i/>
          <w:iCs/>
          <w:kern w:val="28"/>
          <w:sz w:val="22"/>
          <w:szCs w:val="22"/>
        </w:rPr>
        <w:t xml:space="preserve"> allowed to drop courses from their second-year core to take HADM 2221.</w:t>
      </w:r>
    </w:p>
    <w:p w14:paraId="5FA2CDA0" w14:textId="6772E779" w:rsidR="000872AE" w:rsidRPr="000872AE" w:rsidRDefault="000872AE" w:rsidP="007604CB">
      <w:pPr>
        <w:rPr>
          <w:rFonts w:ascii="Calibri" w:hAnsi="Calibri" w:cs="Calibri"/>
          <w:color w:val="212121"/>
          <w:sz w:val="22"/>
          <w:szCs w:val="22"/>
        </w:rPr>
      </w:pPr>
    </w:p>
    <w:p w14:paraId="32162A2A" w14:textId="7456BF4D" w:rsidR="00183DA3" w:rsidRPr="000872AE" w:rsidRDefault="000872AE" w:rsidP="000872AE">
      <w:pPr>
        <w:pStyle w:val="Heading2"/>
      </w:pPr>
      <w:r>
        <w:lastRenderedPageBreak/>
        <w:t>Elective Courses:</w:t>
      </w:r>
    </w:p>
    <w:p w14:paraId="0CA7F71A" w14:textId="40B0A843" w:rsidR="00610429" w:rsidRDefault="00D2377D" w:rsidP="00183DA3">
      <w:pPr>
        <w:rPr>
          <w:rFonts w:ascii="Calibri" w:hAnsi="Calibri" w:cs="Calibri"/>
          <w:bCs/>
          <w:sz w:val="22"/>
          <w:szCs w:val="22"/>
        </w:rPr>
      </w:pPr>
      <w:r w:rsidRPr="000872AE">
        <w:rPr>
          <w:rFonts w:ascii="Calibri" w:hAnsi="Calibri" w:cs="Calibri"/>
          <w:bCs/>
          <w:sz w:val="22"/>
          <w:szCs w:val="22"/>
        </w:rPr>
        <w:t xml:space="preserve">There are two sets of elective courses: Real Estate Enrichment </w:t>
      </w:r>
      <w:r w:rsidR="00115AB4" w:rsidRPr="000872AE">
        <w:rPr>
          <w:rFonts w:ascii="Calibri" w:hAnsi="Calibri" w:cs="Calibri"/>
          <w:bCs/>
          <w:sz w:val="22"/>
          <w:szCs w:val="22"/>
        </w:rPr>
        <w:t>electives</w:t>
      </w:r>
      <w:r w:rsidRPr="000872AE">
        <w:rPr>
          <w:rFonts w:ascii="Calibri" w:hAnsi="Calibri" w:cs="Calibri"/>
          <w:bCs/>
          <w:sz w:val="22"/>
          <w:szCs w:val="22"/>
        </w:rPr>
        <w:t xml:space="preserve"> and Real Estate Complementary Skills </w:t>
      </w:r>
      <w:r w:rsidR="00115AB4" w:rsidRPr="000872AE">
        <w:rPr>
          <w:rFonts w:ascii="Calibri" w:hAnsi="Calibri" w:cs="Calibri"/>
          <w:bCs/>
          <w:sz w:val="22"/>
          <w:szCs w:val="22"/>
        </w:rPr>
        <w:t>electives</w:t>
      </w:r>
      <w:r w:rsidR="00183DA3" w:rsidRPr="000872AE">
        <w:rPr>
          <w:rFonts w:ascii="Calibri" w:hAnsi="Calibri" w:cs="Calibri"/>
          <w:bCs/>
          <w:sz w:val="22"/>
          <w:szCs w:val="22"/>
        </w:rPr>
        <w:t>.</w:t>
      </w:r>
      <w:r w:rsidR="00D66E1C" w:rsidRPr="000872AE">
        <w:rPr>
          <w:rFonts w:ascii="Calibri" w:hAnsi="Calibri" w:cs="Calibri"/>
          <w:bCs/>
          <w:sz w:val="22"/>
          <w:szCs w:val="22"/>
        </w:rPr>
        <w:t xml:space="preserve"> </w:t>
      </w:r>
      <w:r w:rsidRPr="000872AE">
        <w:rPr>
          <w:rFonts w:ascii="Calibri" w:hAnsi="Calibri" w:cs="Calibri"/>
          <w:bCs/>
          <w:sz w:val="22"/>
          <w:szCs w:val="22"/>
        </w:rPr>
        <w:t xml:space="preserve">Students in the </w:t>
      </w:r>
      <w:r w:rsidR="00056C77" w:rsidRPr="000872AE">
        <w:rPr>
          <w:rFonts w:ascii="Calibri" w:hAnsi="Calibri" w:cs="Calibri"/>
          <w:bCs/>
          <w:sz w:val="22"/>
          <w:szCs w:val="22"/>
        </w:rPr>
        <w:t xml:space="preserve">Nolan </w:t>
      </w:r>
      <w:r w:rsidRPr="000872AE">
        <w:rPr>
          <w:rFonts w:ascii="Calibri" w:hAnsi="Calibri" w:cs="Calibri"/>
          <w:bCs/>
          <w:sz w:val="22"/>
          <w:szCs w:val="22"/>
        </w:rPr>
        <w:t xml:space="preserve">Hotel School will need to complete </w:t>
      </w:r>
      <w:r w:rsidR="002606A5">
        <w:rPr>
          <w:rFonts w:ascii="Calibri" w:hAnsi="Calibri" w:cs="Calibri"/>
          <w:bCs/>
          <w:sz w:val="22"/>
          <w:szCs w:val="22"/>
        </w:rPr>
        <w:t xml:space="preserve">at least </w:t>
      </w:r>
      <w:r w:rsidRPr="000872AE">
        <w:rPr>
          <w:rFonts w:ascii="Calibri" w:hAnsi="Calibri" w:cs="Calibri"/>
          <w:bCs/>
          <w:sz w:val="22"/>
          <w:szCs w:val="22"/>
        </w:rPr>
        <w:t>three elective</w:t>
      </w:r>
      <w:r w:rsidR="002606A5">
        <w:rPr>
          <w:rFonts w:ascii="Calibri" w:hAnsi="Calibri" w:cs="Calibri"/>
          <w:bCs/>
          <w:sz w:val="22"/>
          <w:szCs w:val="22"/>
        </w:rPr>
        <w:t xml:space="preserve"> courses (nine credit hours in total): one</w:t>
      </w:r>
      <w:r w:rsidRPr="000872AE">
        <w:rPr>
          <w:rFonts w:ascii="Calibri" w:hAnsi="Calibri" w:cs="Calibri"/>
          <w:bCs/>
          <w:sz w:val="22"/>
          <w:szCs w:val="22"/>
        </w:rPr>
        <w:t xml:space="preserve"> </w:t>
      </w:r>
      <w:r w:rsidR="002606A5">
        <w:rPr>
          <w:rFonts w:ascii="Calibri" w:hAnsi="Calibri" w:cs="Calibri"/>
          <w:bCs/>
          <w:sz w:val="22"/>
          <w:szCs w:val="22"/>
        </w:rPr>
        <w:t>(</w:t>
      </w:r>
      <w:r w:rsidRPr="000872AE">
        <w:rPr>
          <w:rFonts w:ascii="Calibri" w:hAnsi="Calibri" w:cs="Calibri"/>
          <w:bCs/>
          <w:sz w:val="22"/>
          <w:szCs w:val="22"/>
        </w:rPr>
        <w:t>three credit hours</w:t>
      </w:r>
      <w:r w:rsidR="002606A5">
        <w:rPr>
          <w:rFonts w:ascii="Calibri" w:hAnsi="Calibri" w:cs="Calibri"/>
          <w:bCs/>
          <w:sz w:val="22"/>
          <w:szCs w:val="22"/>
        </w:rPr>
        <w:t xml:space="preserve"> or above)</w:t>
      </w:r>
      <w:r w:rsidRPr="000872AE">
        <w:rPr>
          <w:rFonts w:ascii="Calibri" w:hAnsi="Calibri" w:cs="Calibri"/>
          <w:bCs/>
          <w:sz w:val="22"/>
          <w:szCs w:val="22"/>
        </w:rPr>
        <w:t xml:space="preserve"> </w:t>
      </w:r>
      <w:r w:rsidR="002606A5">
        <w:rPr>
          <w:rFonts w:ascii="Calibri" w:hAnsi="Calibri" w:cs="Calibri"/>
          <w:bCs/>
          <w:sz w:val="22"/>
          <w:szCs w:val="22"/>
        </w:rPr>
        <w:t xml:space="preserve">from the </w:t>
      </w:r>
      <w:r w:rsidRPr="000872AE">
        <w:rPr>
          <w:rFonts w:ascii="Calibri" w:hAnsi="Calibri" w:cs="Calibri"/>
          <w:bCs/>
          <w:sz w:val="22"/>
          <w:szCs w:val="22"/>
        </w:rPr>
        <w:t>enrichment</w:t>
      </w:r>
      <w:r w:rsidR="00610429">
        <w:rPr>
          <w:rFonts w:ascii="Calibri" w:hAnsi="Calibri" w:cs="Calibri"/>
          <w:bCs/>
          <w:sz w:val="22"/>
          <w:szCs w:val="22"/>
        </w:rPr>
        <w:t xml:space="preserve"> course</w:t>
      </w:r>
      <w:r w:rsidR="002606A5">
        <w:rPr>
          <w:rFonts w:ascii="Calibri" w:hAnsi="Calibri" w:cs="Calibri"/>
          <w:bCs/>
          <w:sz w:val="22"/>
          <w:szCs w:val="22"/>
        </w:rPr>
        <w:t xml:space="preserve"> list</w:t>
      </w:r>
      <w:r w:rsidRPr="000872AE">
        <w:rPr>
          <w:rFonts w:ascii="Calibri" w:hAnsi="Calibri" w:cs="Calibri"/>
          <w:bCs/>
          <w:sz w:val="22"/>
          <w:szCs w:val="22"/>
        </w:rPr>
        <w:t xml:space="preserve">, </w:t>
      </w:r>
      <w:r w:rsidR="002606A5">
        <w:rPr>
          <w:rFonts w:ascii="Calibri" w:hAnsi="Calibri" w:cs="Calibri"/>
          <w:bCs/>
          <w:sz w:val="22"/>
          <w:szCs w:val="22"/>
        </w:rPr>
        <w:t>one (</w:t>
      </w:r>
      <w:r w:rsidRPr="000872AE">
        <w:rPr>
          <w:rFonts w:ascii="Calibri" w:hAnsi="Calibri" w:cs="Calibri"/>
          <w:bCs/>
          <w:sz w:val="22"/>
          <w:szCs w:val="22"/>
        </w:rPr>
        <w:t xml:space="preserve">three credit </w:t>
      </w:r>
      <w:r w:rsidR="002606A5" w:rsidRPr="000872AE">
        <w:rPr>
          <w:rFonts w:ascii="Calibri" w:hAnsi="Calibri" w:cs="Calibri"/>
          <w:bCs/>
          <w:sz w:val="22"/>
          <w:szCs w:val="22"/>
        </w:rPr>
        <w:t>hours</w:t>
      </w:r>
      <w:r w:rsidR="002606A5">
        <w:rPr>
          <w:rFonts w:ascii="Calibri" w:hAnsi="Calibri" w:cs="Calibri"/>
          <w:bCs/>
          <w:sz w:val="22"/>
          <w:szCs w:val="22"/>
        </w:rPr>
        <w:t xml:space="preserve"> or above) from the</w:t>
      </w:r>
      <w:r w:rsidR="002606A5" w:rsidRPr="000872AE">
        <w:rPr>
          <w:rFonts w:ascii="Calibri" w:hAnsi="Calibri" w:cs="Calibri"/>
          <w:bCs/>
          <w:sz w:val="22"/>
          <w:szCs w:val="22"/>
        </w:rPr>
        <w:t xml:space="preserve"> </w:t>
      </w:r>
      <w:r w:rsidRPr="000872AE">
        <w:rPr>
          <w:rFonts w:ascii="Calibri" w:hAnsi="Calibri" w:cs="Calibri"/>
          <w:bCs/>
          <w:sz w:val="22"/>
          <w:szCs w:val="22"/>
        </w:rPr>
        <w:t>complementary skills</w:t>
      </w:r>
      <w:r w:rsidR="00610429">
        <w:rPr>
          <w:rFonts w:ascii="Calibri" w:hAnsi="Calibri" w:cs="Calibri"/>
          <w:bCs/>
          <w:sz w:val="22"/>
          <w:szCs w:val="22"/>
        </w:rPr>
        <w:t xml:space="preserve"> course</w:t>
      </w:r>
      <w:r w:rsidR="002606A5">
        <w:rPr>
          <w:rFonts w:ascii="Calibri" w:hAnsi="Calibri" w:cs="Calibri"/>
          <w:bCs/>
          <w:sz w:val="22"/>
          <w:szCs w:val="22"/>
        </w:rPr>
        <w:t xml:space="preserve"> list</w:t>
      </w:r>
      <w:r w:rsidRPr="000872AE">
        <w:rPr>
          <w:rFonts w:ascii="Calibri" w:hAnsi="Calibri" w:cs="Calibri"/>
          <w:bCs/>
          <w:sz w:val="22"/>
          <w:szCs w:val="22"/>
        </w:rPr>
        <w:t xml:space="preserve">, and an additional three credit hours </w:t>
      </w:r>
      <w:r w:rsidR="00610429">
        <w:rPr>
          <w:rFonts w:ascii="Calibri" w:hAnsi="Calibri" w:cs="Calibri"/>
          <w:bCs/>
          <w:sz w:val="22"/>
          <w:szCs w:val="22"/>
        </w:rPr>
        <w:t>from either elective set</w:t>
      </w:r>
      <w:r w:rsidRPr="000872AE">
        <w:rPr>
          <w:rFonts w:ascii="Calibri" w:hAnsi="Calibri" w:cs="Calibri"/>
          <w:bCs/>
          <w:sz w:val="22"/>
          <w:szCs w:val="22"/>
        </w:rPr>
        <w:t>.</w:t>
      </w:r>
      <w:r w:rsidR="00D66E1C" w:rsidRPr="000872AE">
        <w:rPr>
          <w:rFonts w:ascii="Calibri" w:hAnsi="Calibri" w:cs="Calibri"/>
          <w:bCs/>
          <w:sz w:val="22"/>
          <w:szCs w:val="22"/>
        </w:rPr>
        <w:t xml:space="preserve"> </w:t>
      </w:r>
    </w:p>
    <w:p w14:paraId="22BB229F" w14:textId="77777777" w:rsidR="00610429" w:rsidRDefault="00610429" w:rsidP="00183DA3">
      <w:pPr>
        <w:rPr>
          <w:rFonts w:ascii="Calibri" w:hAnsi="Calibri" w:cs="Calibri"/>
          <w:bCs/>
          <w:sz w:val="22"/>
          <w:szCs w:val="22"/>
        </w:rPr>
      </w:pPr>
    </w:p>
    <w:p w14:paraId="4FC73DEF" w14:textId="5F5EA38F" w:rsidR="00095ED6" w:rsidRDefault="00095ED6" w:rsidP="00183DA3">
      <w:pPr>
        <w:rPr>
          <w:rFonts w:ascii="Calibri" w:hAnsi="Calibri" w:cs="Calibri"/>
          <w:bCs/>
          <w:i/>
          <w:iCs/>
          <w:sz w:val="22"/>
          <w:szCs w:val="22"/>
        </w:rPr>
      </w:pPr>
      <w:r>
        <w:rPr>
          <w:rFonts w:ascii="Calibri" w:hAnsi="Calibri" w:cs="Calibri"/>
          <w:bCs/>
          <w:i/>
          <w:iCs/>
          <w:sz w:val="22"/>
          <w:szCs w:val="22"/>
        </w:rPr>
        <w:t xml:space="preserve">Note: The elective courses </w:t>
      </w:r>
      <w:r w:rsidR="00FC51A8">
        <w:rPr>
          <w:rFonts w:ascii="Calibri" w:hAnsi="Calibri" w:cs="Calibri"/>
          <w:bCs/>
          <w:i/>
          <w:iCs/>
          <w:sz w:val="22"/>
          <w:szCs w:val="22"/>
        </w:rPr>
        <w:t xml:space="preserve">listed below </w:t>
      </w:r>
      <w:r>
        <w:rPr>
          <w:rFonts w:ascii="Calibri" w:hAnsi="Calibri" w:cs="Calibri"/>
          <w:bCs/>
          <w:i/>
          <w:iCs/>
          <w:sz w:val="22"/>
          <w:szCs w:val="22"/>
        </w:rPr>
        <w:t>MAY NOT be offered in all semesters (or years). Refer to the university</w:t>
      </w:r>
      <w:r w:rsidR="00FC51A8">
        <w:rPr>
          <w:rFonts w:ascii="Calibri" w:hAnsi="Calibri" w:cs="Calibri"/>
          <w:bCs/>
          <w:i/>
          <w:iCs/>
          <w:sz w:val="22"/>
          <w:szCs w:val="22"/>
        </w:rPr>
        <w:t>’s</w:t>
      </w:r>
      <w:r>
        <w:rPr>
          <w:rFonts w:ascii="Calibri" w:hAnsi="Calibri" w:cs="Calibri"/>
          <w:bCs/>
          <w:i/>
          <w:iCs/>
          <w:sz w:val="22"/>
          <w:szCs w:val="22"/>
        </w:rPr>
        <w:t xml:space="preserve"> </w:t>
      </w:r>
      <w:hyperlink r:id="rId7" w:history="1">
        <w:r w:rsidRPr="00095ED6">
          <w:rPr>
            <w:rStyle w:val="Hyperlink"/>
            <w:rFonts w:ascii="Calibri" w:hAnsi="Calibri" w:cs="Calibri"/>
            <w:bCs/>
            <w:i/>
            <w:iCs/>
            <w:sz w:val="22"/>
            <w:szCs w:val="22"/>
          </w:rPr>
          <w:t>Course Roster</w:t>
        </w:r>
      </w:hyperlink>
      <w:r>
        <w:rPr>
          <w:rFonts w:ascii="Calibri" w:hAnsi="Calibri" w:cs="Calibri"/>
          <w:bCs/>
          <w:i/>
          <w:iCs/>
          <w:sz w:val="22"/>
          <w:szCs w:val="22"/>
        </w:rPr>
        <w:t xml:space="preserve"> </w:t>
      </w:r>
      <w:r w:rsidR="00FC51A8">
        <w:rPr>
          <w:rFonts w:ascii="Calibri" w:hAnsi="Calibri" w:cs="Calibri"/>
          <w:bCs/>
          <w:i/>
          <w:iCs/>
          <w:sz w:val="22"/>
          <w:szCs w:val="22"/>
        </w:rPr>
        <w:t xml:space="preserve">for current semester offerings or to the university </w:t>
      </w:r>
      <w:hyperlink r:id="rId8" w:history="1">
        <w:r w:rsidR="00FC51A8" w:rsidRPr="00FC51A8">
          <w:rPr>
            <w:rStyle w:val="Hyperlink"/>
            <w:rFonts w:ascii="Calibri" w:hAnsi="Calibri" w:cs="Calibri"/>
            <w:bCs/>
            <w:i/>
            <w:iCs/>
            <w:sz w:val="22"/>
            <w:szCs w:val="22"/>
          </w:rPr>
          <w:t>Courses of Study</w:t>
        </w:r>
      </w:hyperlink>
      <w:r w:rsidR="00FC51A8">
        <w:rPr>
          <w:rFonts w:ascii="Calibri" w:hAnsi="Calibri" w:cs="Calibri"/>
          <w:bCs/>
          <w:i/>
          <w:iCs/>
          <w:sz w:val="22"/>
          <w:szCs w:val="22"/>
        </w:rPr>
        <w:t xml:space="preserve"> for course descriptions and typical offering semester/</w:t>
      </w:r>
      <w:r w:rsidR="00D44501">
        <w:rPr>
          <w:rFonts w:ascii="Calibri" w:hAnsi="Calibri" w:cs="Calibri"/>
          <w:bCs/>
          <w:i/>
          <w:iCs/>
          <w:sz w:val="22"/>
          <w:szCs w:val="22"/>
        </w:rPr>
        <w:t>pattern.</w:t>
      </w:r>
    </w:p>
    <w:p w14:paraId="481896E2" w14:textId="77777777" w:rsidR="00095ED6" w:rsidRDefault="00095ED6" w:rsidP="00183DA3">
      <w:pPr>
        <w:rPr>
          <w:rFonts w:ascii="Calibri" w:hAnsi="Calibri" w:cs="Calibri"/>
          <w:bCs/>
          <w:i/>
          <w:iCs/>
          <w:sz w:val="22"/>
          <w:szCs w:val="22"/>
        </w:rPr>
      </w:pPr>
    </w:p>
    <w:p w14:paraId="0DB452EF" w14:textId="4285DFFC" w:rsidR="00600B4B" w:rsidRDefault="009852C3" w:rsidP="000872AE">
      <w:pPr>
        <w:tabs>
          <w:tab w:val="left" w:pos="180"/>
        </w:tabs>
        <w:spacing w:after="60"/>
        <w:rPr>
          <w:rFonts w:ascii="Calibri" w:hAnsi="Calibri" w:cs="Calibri"/>
          <w:bCs/>
          <w:i/>
          <w:iCs/>
          <w:kern w:val="28"/>
          <w:sz w:val="22"/>
          <w:szCs w:val="22"/>
        </w:rPr>
      </w:pPr>
      <w:r w:rsidRPr="00610429">
        <w:rPr>
          <w:rFonts w:ascii="Calibri" w:hAnsi="Calibri" w:cs="Calibri"/>
          <w:bCs/>
          <w:i/>
          <w:iCs/>
          <w:sz w:val="22"/>
          <w:szCs w:val="22"/>
        </w:rPr>
        <w:t xml:space="preserve">Note: </w:t>
      </w:r>
      <w:r w:rsidRPr="00610429">
        <w:rPr>
          <w:rFonts w:ascii="Calibri" w:hAnsi="Calibri" w:cs="Calibri"/>
          <w:bCs/>
          <w:i/>
          <w:iCs/>
          <w:kern w:val="28"/>
          <w:sz w:val="22"/>
          <w:szCs w:val="22"/>
        </w:rPr>
        <w:t xml:space="preserve">The Real Estate Minor faculty </w:t>
      </w:r>
      <w:r w:rsidRPr="00610429">
        <w:rPr>
          <w:rFonts w:ascii="Calibri" w:hAnsi="Calibri" w:cs="Calibri"/>
          <w:bCs/>
          <w:i/>
          <w:iCs/>
          <w:kern w:val="28"/>
          <w:sz w:val="22"/>
          <w:szCs w:val="22"/>
          <w:u w:val="single"/>
        </w:rPr>
        <w:t>must</w:t>
      </w:r>
      <w:r w:rsidRPr="00610429">
        <w:rPr>
          <w:rFonts w:ascii="Calibri" w:hAnsi="Calibri" w:cs="Calibri"/>
          <w:bCs/>
          <w:i/>
          <w:iCs/>
          <w:kern w:val="28"/>
          <w:sz w:val="22"/>
          <w:szCs w:val="22"/>
        </w:rPr>
        <w:t xml:space="preserve"> approve deviations from the electives listed.</w:t>
      </w:r>
      <w:r>
        <w:rPr>
          <w:rFonts w:ascii="Calibri" w:hAnsi="Calibri" w:cs="Calibri"/>
          <w:bCs/>
          <w:i/>
          <w:iCs/>
          <w:kern w:val="28"/>
          <w:sz w:val="22"/>
          <w:szCs w:val="22"/>
        </w:rPr>
        <w:t xml:space="preserve"> Courses below three (3) credit hours need to be combined with another course (or courses) to meet the requirement for an elective set.</w:t>
      </w:r>
    </w:p>
    <w:p w14:paraId="399C8426" w14:textId="77777777" w:rsidR="009852C3" w:rsidRPr="000872AE" w:rsidRDefault="009852C3" w:rsidP="000872AE">
      <w:pPr>
        <w:tabs>
          <w:tab w:val="left" w:pos="180"/>
        </w:tabs>
        <w:spacing w:after="60"/>
        <w:rPr>
          <w:rFonts w:ascii="Calibri" w:hAnsi="Calibri" w:cs="Calibri"/>
          <w:bCs/>
          <w:kern w:val="28"/>
          <w:sz w:val="22"/>
          <w:szCs w:val="22"/>
        </w:rPr>
      </w:pPr>
    </w:p>
    <w:p w14:paraId="56F845A5" w14:textId="77777777" w:rsidR="00D2377D" w:rsidRPr="000872AE" w:rsidRDefault="00D2377D" w:rsidP="00183DA3">
      <w:pPr>
        <w:rPr>
          <w:rFonts w:ascii="Calibri" w:hAnsi="Calibri" w:cs="Calibri"/>
          <w:bCs/>
          <w:sz w:val="22"/>
          <w:szCs w:val="22"/>
        </w:rPr>
      </w:pPr>
      <w:r w:rsidRPr="000872AE">
        <w:rPr>
          <w:rStyle w:val="Heading3Char"/>
        </w:rPr>
        <w:t>Real Estate Enrichment Electives:</w:t>
      </w:r>
      <w:r w:rsidRPr="000872AE">
        <w:rPr>
          <w:rFonts w:ascii="Calibri" w:hAnsi="Calibri" w:cs="Calibri"/>
          <w:bCs/>
          <w:sz w:val="22"/>
          <w:szCs w:val="22"/>
        </w:rPr>
        <w:t xml:space="preserve"> (Minimum of three (3) credit hours required)</w:t>
      </w:r>
    </w:p>
    <w:p w14:paraId="30114BF7" w14:textId="77777777" w:rsidR="00543D43" w:rsidRDefault="00543D43" w:rsidP="000872AE">
      <w:pPr>
        <w:spacing w:line="300" w:lineRule="auto"/>
        <w:ind w:left="720"/>
        <w:rPr>
          <w:rFonts w:ascii="Calibri" w:hAnsi="Calibri" w:cs="Calibri"/>
          <w:bCs/>
          <w:sz w:val="22"/>
          <w:szCs w:val="22"/>
        </w:rPr>
      </w:pPr>
      <w:bookmarkStart w:id="0" w:name="_Hlk90896947"/>
    </w:p>
    <w:p w14:paraId="559540FB" w14:textId="153F14E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HADM4205: Introduction to Real Estate Financial Modeling – 3 credits</w:t>
      </w:r>
    </w:p>
    <w:p w14:paraId="1BD57A5B" w14:textId="1EBB2426"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4230 or HADM 6210: Hospitality Real Estate Finance - 3 credits</w:t>
      </w:r>
    </w:p>
    <w:p w14:paraId="596752F5" w14:textId="0C667C3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lang w:val="en"/>
        </w:rPr>
        <w:t>HADM 4250/6250:</w:t>
      </w:r>
      <w:r w:rsidRPr="000872AE">
        <w:rPr>
          <w:rFonts w:ascii="Calibri" w:hAnsi="Calibri" w:cs="Calibri"/>
          <w:bCs/>
          <w:sz w:val="22"/>
          <w:szCs w:val="22"/>
        </w:rPr>
        <w:t xml:space="preserve"> Securitization and Structured Financial Products – 3 credits</w:t>
      </w:r>
    </w:p>
    <w:p w14:paraId="7EF8A4FB" w14:textId="52B7ABC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4255/6255: Real Estate Development – 3 credits</w:t>
      </w:r>
    </w:p>
    <w:p w14:paraId="201EDD6F" w14:textId="6B46102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4280: Real Estate Finance and Investments   3 credits</w:t>
      </w:r>
    </w:p>
    <w:p w14:paraId="38A158EC" w14:textId="79E611E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4510: Restaurant Development – 3 credits</w:t>
      </w:r>
    </w:p>
    <w:p w14:paraId="6126442F" w14:textId="42CB3EE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4515</w:t>
      </w:r>
      <w:r w:rsidR="0027576B">
        <w:rPr>
          <w:rFonts w:ascii="Calibri" w:hAnsi="Calibri" w:cs="Calibri"/>
          <w:bCs/>
          <w:sz w:val="22"/>
          <w:szCs w:val="22"/>
        </w:rPr>
        <w:t>/6515</w:t>
      </w:r>
      <w:r w:rsidRPr="000872AE">
        <w:rPr>
          <w:rFonts w:ascii="Calibri" w:hAnsi="Calibri" w:cs="Calibri"/>
          <w:bCs/>
          <w:sz w:val="22"/>
          <w:szCs w:val="22"/>
        </w:rPr>
        <w:t>: Hospitality Visioning and Concept Design – 3 credits</w:t>
      </w:r>
    </w:p>
    <w:p w14:paraId="2B021DD7" w14:textId="57D22DF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4570/6570: Project Management for Hospitality Real Estate Development – 3 credits</w:t>
      </w:r>
    </w:p>
    <w:p w14:paraId="2258E564" w14:textId="6C4B38D6"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w:t>
      </w:r>
      <w:r w:rsidR="0027576B">
        <w:rPr>
          <w:rFonts w:ascii="Calibri" w:hAnsi="Calibri" w:cs="Calibri"/>
          <w:bCs/>
          <w:sz w:val="22"/>
          <w:szCs w:val="22"/>
        </w:rPr>
        <w:t xml:space="preserve"> </w:t>
      </w:r>
      <w:r w:rsidRPr="000872AE">
        <w:rPr>
          <w:rFonts w:ascii="Calibri" w:hAnsi="Calibri" w:cs="Calibri"/>
          <w:bCs/>
          <w:sz w:val="22"/>
          <w:szCs w:val="22"/>
        </w:rPr>
        <w:t>4580/6580: Advanced Project Management for Real Estate Development – 4 credits</w:t>
      </w:r>
    </w:p>
    <w:p w14:paraId="04FFA5C7" w14:textId="0ABB6A6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6520: Hospitality Asset Management – 3 credits</w:t>
      </w:r>
    </w:p>
    <w:p w14:paraId="5E87798A" w14:textId="6EC6E7D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4271/6271: Investment in Real Estate Securities and Funds – 3 credits</w:t>
      </w:r>
    </w:p>
    <w:p w14:paraId="21ED9731" w14:textId="77777777" w:rsidR="00DC3F12" w:rsidRPr="000872AE" w:rsidRDefault="00DC3F12" w:rsidP="00183DA3">
      <w:pPr>
        <w:rPr>
          <w:rFonts w:ascii="Calibri" w:hAnsi="Calibri" w:cs="Calibri"/>
          <w:bCs/>
          <w:sz w:val="22"/>
          <w:szCs w:val="22"/>
        </w:rPr>
      </w:pPr>
      <w:bookmarkStart w:id="1" w:name="_Hlk90897049"/>
      <w:bookmarkEnd w:id="0"/>
    </w:p>
    <w:p w14:paraId="77088C80" w14:textId="3A354EFF" w:rsidR="00D2377D" w:rsidRPr="000872AE" w:rsidRDefault="00D2377D" w:rsidP="00183DA3">
      <w:pPr>
        <w:rPr>
          <w:rStyle w:val="Hyperlink"/>
          <w:rFonts w:ascii="Calibri" w:hAnsi="Calibri" w:cs="Calibri"/>
          <w:bCs/>
          <w:i/>
          <w:iCs/>
          <w:color w:val="auto"/>
          <w:sz w:val="22"/>
          <w:szCs w:val="22"/>
          <w:u w:val="none"/>
        </w:rPr>
      </w:pPr>
      <w:r w:rsidRPr="000872AE">
        <w:rPr>
          <w:rStyle w:val="Hyperlink"/>
          <w:rFonts w:ascii="Calibri" w:hAnsi="Calibri" w:cs="Calibri"/>
          <w:bCs/>
          <w:i/>
          <w:iCs/>
          <w:color w:val="auto"/>
          <w:sz w:val="22"/>
          <w:szCs w:val="22"/>
          <w:u w:val="none"/>
        </w:rPr>
        <w:t xml:space="preserve">Please Note: HADM 4230, 4280 or HADM 6210 do not count again as a Real Estate Enrichment </w:t>
      </w:r>
      <w:r w:rsidR="006A1B89" w:rsidRPr="000872AE">
        <w:rPr>
          <w:rStyle w:val="Hyperlink"/>
          <w:rFonts w:ascii="Calibri" w:hAnsi="Calibri" w:cs="Calibri"/>
          <w:bCs/>
          <w:i/>
          <w:iCs/>
          <w:color w:val="auto"/>
          <w:sz w:val="22"/>
          <w:szCs w:val="22"/>
          <w:u w:val="none"/>
        </w:rPr>
        <w:t>elective</w:t>
      </w:r>
      <w:r w:rsidR="000872AE">
        <w:rPr>
          <w:rStyle w:val="Hyperlink"/>
          <w:rFonts w:ascii="Calibri" w:hAnsi="Calibri" w:cs="Calibri"/>
          <w:bCs/>
          <w:i/>
          <w:iCs/>
          <w:color w:val="auto"/>
          <w:sz w:val="22"/>
          <w:szCs w:val="22"/>
          <w:u w:val="none"/>
        </w:rPr>
        <w:t>.</w:t>
      </w:r>
      <w:r w:rsidRPr="000872AE">
        <w:rPr>
          <w:rStyle w:val="Hyperlink"/>
          <w:rFonts w:ascii="Calibri" w:hAnsi="Calibri" w:cs="Calibri"/>
          <w:bCs/>
          <w:i/>
          <w:iCs/>
          <w:color w:val="auto"/>
          <w:sz w:val="22"/>
          <w:szCs w:val="22"/>
          <w:u w:val="none"/>
        </w:rPr>
        <w:t xml:space="preserve"> </w:t>
      </w:r>
    </w:p>
    <w:bookmarkEnd w:id="1"/>
    <w:p w14:paraId="602CE116" w14:textId="77777777" w:rsidR="00D2377D" w:rsidRPr="000872AE" w:rsidRDefault="00D2377D" w:rsidP="00183DA3">
      <w:pPr>
        <w:rPr>
          <w:rFonts w:ascii="Calibri" w:hAnsi="Calibri" w:cs="Calibri"/>
          <w:bCs/>
          <w:sz w:val="22"/>
          <w:szCs w:val="22"/>
        </w:rPr>
      </w:pPr>
    </w:p>
    <w:p w14:paraId="34C404ED" w14:textId="77777777" w:rsidR="00D2377D" w:rsidRPr="000872AE" w:rsidRDefault="00D2377D" w:rsidP="00183DA3">
      <w:pPr>
        <w:rPr>
          <w:rFonts w:ascii="Calibri" w:hAnsi="Calibri" w:cs="Calibri"/>
          <w:bCs/>
          <w:sz w:val="22"/>
          <w:szCs w:val="22"/>
        </w:rPr>
      </w:pPr>
      <w:r w:rsidRPr="000872AE">
        <w:rPr>
          <w:rStyle w:val="Heading3Char"/>
        </w:rPr>
        <w:t>Real Estate Complementary Skills Electives:</w:t>
      </w:r>
      <w:r w:rsidRPr="000872AE">
        <w:rPr>
          <w:rFonts w:ascii="Calibri" w:hAnsi="Calibri" w:cs="Calibri"/>
          <w:bCs/>
          <w:sz w:val="22"/>
          <w:szCs w:val="22"/>
        </w:rPr>
        <w:t xml:space="preserve"> (Minimum of three (3) credit hours required)</w:t>
      </w:r>
    </w:p>
    <w:p w14:paraId="472A1B5D" w14:textId="77777777" w:rsidR="00D2377D" w:rsidRPr="000872AE" w:rsidRDefault="00D2377D" w:rsidP="00183DA3">
      <w:pPr>
        <w:rPr>
          <w:rFonts w:ascii="Calibri" w:hAnsi="Calibri" w:cs="Calibri"/>
          <w:bCs/>
          <w:sz w:val="22"/>
          <w:szCs w:val="22"/>
        </w:rPr>
      </w:pPr>
      <w:bookmarkStart w:id="2" w:name="_Hlk90897143"/>
    </w:p>
    <w:p w14:paraId="0982FA7D" w14:textId="484D22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3055: Hospitality, </w:t>
      </w:r>
      <w:proofErr w:type="gramStart"/>
      <w:r w:rsidRPr="000872AE">
        <w:rPr>
          <w:rFonts w:ascii="Calibri" w:hAnsi="Calibri" w:cs="Calibri"/>
          <w:bCs/>
          <w:sz w:val="22"/>
          <w:szCs w:val="22"/>
        </w:rPr>
        <w:t>Health</w:t>
      </w:r>
      <w:proofErr w:type="gramEnd"/>
      <w:r w:rsidRPr="000872AE">
        <w:rPr>
          <w:rFonts w:ascii="Calibri" w:hAnsi="Calibri" w:cs="Calibri"/>
          <w:bCs/>
          <w:sz w:val="22"/>
          <w:szCs w:val="22"/>
        </w:rPr>
        <w:t xml:space="preserve"> and Design Industry Immersion Seminar (also offered as DEA 3055) – 1 credit </w:t>
      </w:r>
    </w:p>
    <w:p w14:paraId="51CBC553" w14:textId="56CC93C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3230: Introduction to Investments – 3 credits</w:t>
      </w:r>
    </w:p>
    <w:p w14:paraId="5FD608FD" w14:textId="3FA2776E"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3235: Intermediate Corporate Finance – 3 credits </w:t>
      </w:r>
    </w:p>
    <w:p w14:paraId="49B9C734" w14:textId="2E64081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3510</w:t>
      </w:r>
      <w:r w:rsidR="0027576B">
        <w:rPr>
          <w:rFonts w:ascii="Calibri" w:hAnsi="Calibri" w:cs="Calibri"/>
          <w:bCs/>
          <w:sz w:val="22"/>
          <w:szCs w:val="22"/>
        </w:rPr>
        <w:t>/6510</w:t>
      </w:r>
      <w:r w:rsidRPr="000872AE">
        <w:rPr>
          <w:rFonts w:ascii="Calibri" w:hAnsi="Calibri" w:cs="Calibri"/>
          <w:bCs/>
          <w:sz w:val="22"/>
          <w:szCs w:val="22"/>
        </w:rPr>
        <w:t>: Hospitality Facilities Design – 4 credits</w:t>
      </w:r>
    </w:p>
    <w:p w14:paraId="07F65185" w14:textId="1ECF862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3880: Law for Hotel Owners and Operators – 3 credits</w:t>
      </w:r>
    </w:p>
    <w:p w14:paraId="35AAD4D2" w14:textId="3D988267" w:rsidR="00183DA3"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4110/6110:  Negotiations in the Hospitality Industry – 3 credits</w:t>
      </w:r>
    </w:p>
    <w:p w14:paraId="7E5A78F3" w14:textId="4AFBEBF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4270: Fixed Income Analysis – 3 credits</w:t>
      </w:r>
    </w:p>
    <w:p w14:paraId="5635FF79" w14:textId="0E1EB46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4290/6290: Investment Analysis and Portfolio Management – 3 credits</w:t>
      </w:r>
    </w:p>
    <w:p w14:paraId="5C4E55AE" w14:textId="0722ABB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4500: Sustainable Development – 4 credits </w:t>
      </w:r>
    </w:p>
    <w:p w14:paraId="77EAA2AB" w14:textId="3BAA163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4530: Foodservice Facilities Design – 4 credits</w:t>
      </w:r>
    </w:p>
    <w:p w14:paraId="71EB5CF3" w14:textId="79AEA2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4760: Visual Basic for Applications: End-user Programming – 3 credits</w:t>
      </w:r>
    </w:p>
    <w:p w14:paraId="28BFD2DE" w14:textId="559CC1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HADM 4770/6770: Advanced Business Modeling – 2 credits</w:t>
      </w:r>
    </w:p>
    <w:p w14:paraId="190F4DBB" w14:textId="3A0464D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HADM 4870: Real Estate Law – 3 credits </w:t>
      </w:r>
    </w:p>
    <w:p w14:paraId="7073B53A" w14:textId="0FA7F8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lastRenderedPageBreak/>
        <w:t>HADM 6240: Analysis of Financial Statements</w:t>
      </w:r>
      <w:r w:rsidRPr="000872AE">
        <w:rPr>
          <w:rStyle w:val="Hyperlink"/>
          <w:rFonts w:ascii="Calibri" w:hAnsi="Calibri" w:cs="Calibri"/>
          <w:bCs/>
          <w:color w:val="auto"/>
          <w:sz w:val="22"/>
          <w:szCs w:val="22"/>
          <w:u w:val="none"/>
        </w:rPr>
        <w:t xml:space="preserve"> – 3 credits</w:t>
      </w:r>
    </w:p>
    <w:p w14:paraId="6BD2C385" w14:textId="4350D92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3520: Financial Statement Analysis – 3 credits</w:t>
      </w:r>
    </w:p>
    <w:p w14:paraId="178180CA" w14:textId="53AD884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4060: Risk Simulation and Monte Carlo Methods – 3 credits</w:t>
      </w:r>
    </w:p>
    <w:p w14:paraId="6CC9EA71" w14:textId="59A6162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4110: Introduction to Econometrics – 3 credits</w:t>
      </w:r>
    </w:p>
    <w:p w14:paraId="77598C30" w14:textId="07B5846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4210: Derivatives and Risk Management – 3 credits</w:t>
      </w:r>
    </w:p>
    <w:p w14:paraId="37943115" w14:textId="5160C01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4260: Fixed-Income Securities – 3 credits</w:t>
      </w:r>
    </w:p>
    <w:p w14:paraId="6636B878" w14:textId="1E4ED57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4280: Valuation of Capital Investment – 3 credits</w:t>
      </w:r>
    </w:p>
    <w:p w14:paraId="78DF9FEE" w14:textId="5D3D937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4500: Resource Economics (also ECON 3860) – 3 credits</w:t>
      </w:r>
    </w:p>
    <w:p w14:paraId="56D2FB65" w14:textId="00231732"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4534: Federal Income Taxation of Real Estate Ventures – 3 credits</w:t>
      </w:r>
    </w:p>
    <w:p w14:paraId="53D44219" w14:textId="041DA3D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4570: Corporate Finance – 3 credits</w:t>
      </w:r>
    </w:p>
    <w:p w14:paraId="2BF2705B" w14:textId="5985FB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AEM 4670: Investments) – 3 credits</w:t>
      </w:r>
    </w:p>
    <w:p w14:paraId="6D326867" w14:textId="19DD4AA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CEE 5950: Construction Planning and Operations (also ENGMT 5950) – 3 credits</w:t>
      </w:r>
    </w:p>
    <w:p w14:paraId="33BF9504" w14:textId="72E016F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3270/6270: Regional Economic Impact Analysis – 3 credits</w:t>
      </w:r>
    </w:p>
    <w:p w14:paraId="2A3AC146" w14:textId="540F87F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3430/6430: Affordable Housing Policy and Programs – 3 credits</w:t>
      </w:r>
    </w:p>
    <w:p w14:paraId="7098F28E" w14:textId="49476C3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3840/5840: Green Cities – 3 credits </w:t>
      </w:r>
    </w:p>
    <w:p w14:paraId="6CE34FD2" w14:textId="6B245578"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3850: Special Topics in Planning – 1 - 4 credits(variable)</w:t>
      </w:r>
    </w:p>
    <w:p w14:paraId="5387823E" w14:textId="025DFFA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4040/5040 – Urban Economics (also ECON 3855) – 4 credits</w:t>
      </w:r>
    </w:p>
    <w:p w14:paraId="5BDF704E" w14:textId="7543722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4080: Introduction to Geographic Information Systems (GIS) – 4 credits</w:t>
      </w:r>
    </w:p>
    <w:p w14:paraId="43F6CFB6" w14:textId="0D118C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4590/5590: Legal Aspects of Land Use Planning– 4 credits</w:t>
      </w:r>
    </w:p>
    <w:p w14:paraId="7322655A" w14:textId="7C81727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5080: Introduction to GIS for Planners – 4 credits</w:t>
      </w:r>
    </w:p>
    <w:p w14:paraId="075B6738" w14:textId="4EF7338C"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5190: Urban Theory and Spatial Development – 3 credits </w:t>
      </w:r>
    </w:p>
    <w:p w14:paraId="2F815347" w14:textId="4077CCC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5320 &amp;5321: Real Estate Development Process – 1.5 credits</w:t>
      </w:r>
    </w:p>
    <w:p w14:paraId="23CD43DC" w14:textId="0EFDFA4B"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CRP 5530: Concepts and Methods of Land Use Planning – 3 credits </w:t>
      </w:r>
    </w:p>
    <w:p w14:paraId="6A420059" w14:textId="4DAA07E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5560: Creating the Built Environment – 1.5 credits</w:t>
      </w:r>
    </w:p>
    <w:p w14:paraId="014ED9B8" w14:textId="409921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6560: Real Estate Transactions and Deal Structuring – 3 credits</w:t>
      </w:r>
    </w:p>
    <w:p w14:paraId="1419FA0C" w14:textId="615CCFB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6580: Residential and Commercial Development – 4 credits</w:t>
      </w:r>
    </w:p>
    <w:p w14:paraId="10C6E17D" w14:textId="2BAB2FF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CRP 6595: Special Topics in Real Estate – 1.5 - 3 credits</w:t>
      </w:r>
    </w:p>
    <w:p w14:paraId="0028AA05" w14:textId="30C25E5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DEA 3055: Hospitality, </w:t>
      </w:r>
      <w:proofErr w:type="gramStart"/>
      <w:r w:rsidRPr="000872AE">
        <w:rPr>
          <w:rFonts w:ascii="Calibri" w:hAnsi="Calibri" w:cs="Calibri"/>
          <w:bCs/>
          <w:sz w:val="22"/>
          <w:szCs w:val="22"/>
        </w:rPr>
        <w:t>Health</w:t>
      </w:r>
      <w:proofErr w:type="gramEnd"/>
      <w:r w:rsidRPr="000872AE">
        <w:rPr>
          <w:rFonts w:ascii="Calibri" w:hAnsi="Calibri" w:cs="Calibri"/>
          <w:bCs/>
          <w:sz w:val="22"/>
          <w:szCs w:val="22"/>
        </w:rPr>
        <w:t xml:space="preserve"> and Design Industry Immersion Seminar (also offered as HADM 3055) – 1 credit </w:t>
      </w:r>
    </w:p>
    <w:p w14:paraId="680C6079" w14:textId="5C7C89E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DEA 3530: Planning and Managing the Workplace – 3 credits</w:t>
      </w:r>
    </w:p>
    <w:p w14:paraId="03ECAB49" w14:textId="341B203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3120: Applied Econometrics – 4 credits</w:t>
      </w:r>
    </w:p>
    <w:p w14:paraId="57A81258" w14:textId="169A2F7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 xml:space="preserve">ECON 3140: Econometrics (formerly ECON 3200) – 4 credits </w:t>
      </w:r>
    </w:p>
    <w:p w14:paraId="28FD6970" w14:textId="41E46D41"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3855: Urban Economics – 3 credits</w:t>
      </w:r>
    </w:p>
    <w:p w14:paraId="778456AD" w14:textId="29C8C77F"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ECON 3860: Resource Economics (also AEM 4500) – 3 credits</w:t>
      </w:r>
    </w:p>
    <w:p w14:paraId="74841AEE" w14:textId="54A1E27E"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ENGMT 5950: Construction Planning and Operations – 3 credits</w:t>
      </w:r>
    </w:p>
    <w:p w14:paraId="1E705221" w14:textId="4457518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5060: Financial Statement Analysis – 1.5 credits</w:t>
      </w:r>
    </w:p>
    <w:p w14:paraId="131B733D" w14:textId="01EB8B9A"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5110: Financial Modeling – 1.5 - 3 credits</w:t>
      </w:r>
    </w:p>
    <w:p w14:paraId="40B20D8D" w14:textId="2131789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5420: Investment and Portfolio Management – 3 credits</w:t>
      </w:r>
    </w:p>
    <w:p w14:paraId="751FAF32" w14:textId="154F6063"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NBA 6730: Derivative Securities Part 1– 1.5 credits</w:t>
      </w:r>
    </w:p>
    <w:p w14:paraId="6615032C" w14:textId="78EF7459"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5582: Monte Carlo Methods in Financial Engineering – 2 credits</w:t>
      </w:r>
    </w:p>
    <w:p w14:paraId="3FF73BEE" w14:textId="48121654"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5600: Financial Engineering with Stochastic Calculus I – 4 credits</w:t>
      </w:r>
    </w:p>
    <w:p w14:paraId="72F70E69" w14:textId="420EAD1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ORIE 5610: Financial Engineering with Stochastic Calculus II – 4 credits</w:t>
      </w:r>
    </w:p>
    <w:p w14:paraId="5266A1CD" w14:textId="3EF7C35D"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lastRenderedPageBreak/>
        <w:t>ORIE 4630/5630: Operations Research Tools for Fin. Eng. (also offered as STSCI 4630/5630) – 4 credits</w:t>
      </w:r>
    </w:p>
    <w:p w14:paraId="0A0CCA97" w14:textId="7F140B05"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PAM 3100: Multiple Regression Analysis – 4 credits</w:t>
      </w:r>
    </w:p>
    <w:p w14:paraId="3F321C75" w14:textId="5802D0E0"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PAM 3250: Neighborhoods, Housing and Urban Policy (also offered as PAM 5250 and SOC 3250) – 3 credits</w:t>
      </w:r>
    </w:p>
    <w:p w14:paraId="79DBAA51" w14:textId="2BFE5B5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SOC 3250: Neighborhoods, Housing and Urban Policy (also offered as PAM 3250/5250) – 3 credits</w:t>
      </w:r>
    </w:p>
    <w:p w14:paraId="7B21E2B4" w14:textId="77777777" w:rsidR="00D2377D" w:rsidRPr="000872AE" w:rsidRDefault="00D2377D" w:rsidP="000872AE">
      <w:pPr>
        <w:spacing w:line="300" w:lineRule="auto"/>
        <w:ind w:left="720"/>
        <w:rPr>
          <w:rFonts w:ascii="Calibri" w:hAnsi="Calibri" w:cs="Calibri"/>
          <w:bCs/>
          <w:sz w:val="22"/>
          <w:szCs w:val="22"/>
        </w:rPr>
      </w:pPr>
      <w:r w:rsidRPr="000872AE">
        <w:rPr>
          <w:rFonts w:ascii="Calibri" w:hAnsi="Calibri" w:cs="Calibri"/>
          <w:bCs/>
          <w:sz w:val="22"/>
          <w:szCs w:val="22"/>
        </w:rPr>
        <w:t>STSCI 4630/5630: Operations Research Tools for Fin. Eng. (also offered as ORIE 4630/5630) – 4 credits</w:t>
      </w:r>
    </w:p>
    <w:bookmarkEnd w:id="2"/>
    <w:p w14:paraId="5AC7A66E" w14:textId="77777777" w:rsidR="009852C3" w:rsidRPr="00734795" w:rsidRDefault="009852C3" w:rsidP="009852C3">
      <w:pPr>
        <w:pStyle w:val="Heading1"/>
        <w:rPr>
          <w:i/>
          <w:iCs/>
        </w:rPr>
      </w:pPr>
      <w:r w:rsidRPr="00734795">
        <w:rPr>
          <w:rFonts w:ascii="Calibri" w:eastAsia="Times New Roman" w:hAnsi="Calibri" w:cs="Calibri"/>
          <w:bCs/>
          <w:i/>
          <w:iCs/>
          <w:color w:val="auto"/>
          <w:sz w:val="22"/>
          <w:szCs w:val="22"/>
        </w:rPr>
        <w:t xml:space="preserve">Note: Other courses may be used but must be approved by the Real Estate Minor Coordinator. All courses must </w:t>
      </w:r>
      <w:proofErr w:type="gramStart"/>
      <w:r w:rsidRPr="00734795">
        <w:rPr>
          <w:rFonts w:ascii="Calibri" w:eastAsia="Times New Roman" w:hAnsi="Calibri" w:cs="Calibri"/>
          <w:bCs/>
          <w:i/>
          <w:iCs/>
          <w:color w:val="auto"/>
          <w:sz w:val="22"/>
          <w:szCs w:val="22"/>
        </w:rPr>
        <w:t>related</w:t>
      </w:r>
      <w:proofErr w:type="gramEnd"/>
      <w:r w:rsidRPr="00734795">
        <w:rPr>
          <w:rFonts w:ascii="Calibri" w:eastAsia="Times New Roman" w:hAnsi="Calibri" w:cs="Calibri"/>
          <w:bCs/>
          <w:i/>
          <w:iCs/>
          <w:color w:val="auto"/>
          <w:sz w:val="22"/>
          <w:szCs w:val="22"/>
        </w:rPr>
        <w:t xml:space="preserve"> to a career in real estate. </w:t>
      </w:r>
      <w:r w:rsidRPr="00734795">
        <w:rPr>
          <w:i/>
          <w:iCs/>
        </w:rPr>
        <w:t xml:space="preserve"> </w:t>
      </w:r>
    </w:p>
    <w:p w14:paraId="2D4774BC" w14:textId="061A8F14" w:rsidR="00D2377D" w:rsidRPr="000872AE" w:rsidRDefault="00D2377D" w:rsidP="000872AE">
      <w:pPr>
        <w:pStyle w:val="Heading1"/>
      </w:pPr>
      <w:r w:rsidRPr="000872AE">
        <w:t>Connections</w:t>
      </w:r>
    </w:p>
    <w:p w14:paraId="24D5E08C" w14:textId="38518B29" w:rsidR="00600B4B" w:rsidRPr="000872AE" w:rsidRDefault="002606A5" w:rsidP="00183DA3">
      <w:pPr>
        <w:rPr>
          <w:rFonts w:ascii="Calibri" w:hAnsi="Calibri" w:cs="Calibri"/>
          <w:bCs/>
          <w:sz w:val="22"/>
          <w:szCs w:val="22"/>
        </w:rPr>
      </w:pPr>
      <w:r w:rsidRPr="002606A5">
        <w:rPr>
          <w:rFonts w:ascii="Calibri" w:hAnsi="Calibri" w:cs="Calibri"/>
          <w:bCs/>
          <w:sz w:val="22"/>
          <w:szCs w:val="22"/>
        </w:rPr>
        <w:t xml:space="preserve">Cornell's </w:t>
      </w:r>
      <w:proofErr w:type="spellStart"/>
      <w:r w:rsidRPr="002606A5">
        <w:rPr>
          <w:rFonts w:ascii="Calibri" w:hAnsi="Calibri" w:cs="Calibri"/>
          <w:bCs/>
          <w:sz w:val="22"/>
          <w:szCs w:val="22"/>
        </w:rPr>
        <w:t>Rubacha</w:t>
      </w:r>
      <w:proofErr w:type="spellEnd"/>
      <w:r w:rsidRPr="002606A5">
        <w:rPr>
          <w:rFonts w:ascii="Calibri" w:hAnsi="Calibri" w:cs="Calibri"/>
          <w:bCs/>
          <w:sz w:val="22"/>
          <w:szCs w:val="22"/>
        </w:rPr>
        <w:t xml:space="preserve"> department of real estate</w:t>
      </w:r>
      <w:r>
        <w:rPr>
          <w:rFonts w:ascii="Calibri" w:hAnsi="Calibri" w:cs="Calibri"/>
          <w:bCs/>
          <w:sz w:val="22"/>
          <w:szCs w:val="22"/>
        </w:rPr>
        <w:t>, t</w:t>
      </w:r>
      <w:r w:rsidR="00D2377D" w:rsidRPr="000872AE">
        <w:rPr>
          <w:rFonts w:ascii="Calibri" w:hAnsi="Calibri" w:cs="Calibri"/>
          <w:bCs/>
          <w:sz w:val="22"/>
          <w:szCs w:val="22"/>
        </w:rPr>
        <w:t xml:space="preserve">he Center for Real Estate and Finance, the Cornell Career Services office, the Real Estate faculty, and the Real Estate Club help students by providing industry networking, facilitating the search for summer internships, and for permanent jobs.  Students selecting the Real Estate Minor will have the opportunity to participate in annual Cornell sponsored real estate events. </w:t>
      </w:r>
    </w:p>
    <w:p w14:paraId="5A23CF89" w14:textId="77777777" w:rsidR="00D2377D" w:rsidRPr="000872AE" w:rsidRDefault="00D2377D" w:rsidP="000872AE">
      <w:pPr>
        <w:pStyle w:val="Heading1"/>
      </w:pPr>
      <w:r w:rsidRPr="000872AE">
        <w:t>Careers</w:t>
      </w:r>
    </w:p>
    <w:p w14:paraId="6B1A4C85" w14:textId="03FECBF6" w:rsidR="00600B4B" w:rsidRPr="000872AE" w:rsidRDefault="00D2377D" w:rsidP="000872AE">
      <w:pPr>
        <w:rPr>
          <w:rFonts w:ascii="Calibri" w:hAnsi="Calibri" w:cs="Calibri"/>
          <w:bCs/>
          <w:color w:val="000000"/>
          <w:sz w:val="22"/>
          <w:szCs w:val="22"/>
        </w:rPr>
      </w:pPr>
      <w:r w:rsidRPr="000872AE">
        <w:rPr>
          <w:rFonts w:ascii="Calibri" w:hAnsi="Calibri" w:cs="Calibri"/>
          <w:bCs/>
          <w:color w:val="000000"/>
          <w:sz w:val="22"/>
          <w:szCs w:val="22"/>
        </w:rPr>
        <w:t xml:space="preserve">All students will have the opportunity to participate in career-planning activities provided through Cornell’s career services offices.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 xml:space="preserve">School of Hotel Administration organizes a Real Estate Career Fair each spring that is open to all students in the Minor in Real Estate. All students are also included in a special group within </w:t>
      </w:r>
      <w:proofErr w:type="spellStart"/>
      <w:r w:rsidRPr="000872AE">
        <w:rPr>
          <w:rFonts w:ascii="Calibri" w:hAnsi="Calibri" w:cs="Calibri"/>
          <w:bCs/>
          <w:color w:val="000000"/>
          <w:sz w:val="22"/>
          <w:szCs w:val="22"/>
        </w:rPr>
        <w:t>HandShake</w:t>
      </w:r>
      <w:proofErr w:type="spellEnd"/>
      <w:r w:rsidRPr="000872AE">
        <w:rPr>
          <w:rFonts w:ascii="Calibri" w:hAnsi="Calibri" w:cs="Calibri"/>
          <w:bCs/>
          <w:color w:val="000000"/>
          <w:sz w:val="22"/>
          <w:szCs w:val="22"/>
        </w:rPr>
        <w:t xml:space="preserve"> (on-campus recruiting and job posting system), which allows students access to real estate jobs. Freshman and sophomore students in the Minor are asked to use their “home” career office; juniors and seniors from all Cornell colleges have limited access to a real estate specialist in the </w:t>
      </w:r>
      <w:r w:rsidR="00056C77" w:rsidRPr="000872AE">
        <w:rPr>
          <w:rFonts w:ascii="Calibri" w:hAnsi="Calibri" w:cs="Calibri"/>
          <w:bCs/>
          <w:color w:val="000000"/>
          <w:sz w:val="22"/>
          <w:szCs w:val="22"/>
        </w:rPr>
        <w:t xml:space="preserve">Nolan </w:t>
      </w:r>
      <w:r w:rsidRPr="000872AE">
        <w:rPr>
          <w:rFonts w:ascii="Calibri" w:hAnsi="Calibri" w:cs="Calibri"/>
          <w:bCs/>
          <w:color w:val="000000"/>
          <w:sz w:val="22"/>
          <w:szCs w:val="22"/>
        </w:rPr>
        <w:t>School of Hotel Administration’s Career Management Office.</w:t>
      </w:r>
    </w:p>
    <w:p w14:paraId="51F96F06" w14:textId="689E9C7A" w:rsidR="00D2377D" w:rsidRPr="000872AE" w:rsidRDefault="00D2377D" w:rsidP="000872AE">
      <w:pPr>
        <w:pStyle w:val="Heading1"/>
      </w:pPr>
      <w:r w:rsidRPr="000872AE">
        <w:t>Questions</w:t>
      </w:r>
    </w:p>
    <w:p w14:paraId="69250767" w14:textId="3AF20184" w:rsidR="00D2377D" w:rsidRPr="000872AE" w:rsidRDefault="00D2377D" w:rsidP="00183DA3">
      <w:pPr>
        <w:rPr>
          <w:rFonts w:ascii="Calibri" w:hAnsi="Calibri" w:cs="Calibri"/>
          <w:bCs/>
          <w:kern w:val="28"/>
          <w:sz w:val="22"/>
          <w:szCs w:val="22"/>
        </w:rPr>
      </w:pPr>
      <w:bookmarkStart w:id="3" w:name="_Hlk86414911"/>
      <w:r w:rsidRPr="000872AE">
        <w:rPr>
          <w:rFonts w:ascii="Calibri" w:hAnsi="Calibri" w:cs="Calibri"/>
          <w:bCs/>
          <w:sz w:val="22"/>
          <w:szCs w:val="22"/>
        </w:rPr>
        <w:t xml:space="preserve">For more information, please contact us at </w:t>
      </w:r>
      <w:hyperlink r:id="rId9" w:history="1">
        <w:r w:rsidRPr="000872AE">
          <w:rPr>
            <w:rStyle w:val="Hyperlink"/>
            <w:rFonts w:ascii="Calibri" w:hAnsi="Calibri" w:cs="Calibri"/>
            <w:bCs/>
            <w:sz w:val="22"/>
            <w:szCs w:val="22"/>
            <w:u w:val="none"/>
          </w:rPr>
          <w:t>realestateminor@cornell.edu</w:t>
        </w:r>
      </w:hyperlink>
      <w:r w:rsidRPr="000872AE">
        <w:rPr>
          <w:rFonts w:ascii="Calibri" w:hAnsi="Calibri" w:cs="Calibri"/>
          <w:bCs/>
          <w:sz w:val="22"/>
          <w:szCs w:val="22"/>
        </w:rPr>
        <w:t>.</w:t>
      </w:r>
      <w:bookmarkEnd w:id="3"/>
    </w:p>
    <w:p w14:paraId="4BF88B19" w14:textId="60185AE2" w:rsidR="00917EEE" w:rsidRPr="000872AE" w:rsidRDefault="00917EEE">
      <w:pPr>
        <w:rPr>
          <w:rFonts w:ascii="Calibri" w:hAnsi="Calibri" w:cs="Calibri"/>
          <w:bCs/>
          <w:sz w:val="22"/>
          <w:szCs w:val="22"/>
        </w:rPr>
      </w:pPr>
    </w:p>
    <w:sectPr w:rsidR="00917EEE" w:rsidRPr="000872AE" w:rsidSect="00EC2D94">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6056" w14:textId="77777777" w:rsidR="004546A3" w:rsidRDefault="004546A3">
      <w:r>
        <w:separator/>
      </w:r>
    </w:p>
  </w:endnote>
  <w:endnote w:type="continuationSeparator" w:id="0">
    <w:p w14:paraId="2058A2E8" w14:textId="77777777" w:rsidR="004546A3" w:rsidRDefault="0045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EC89" w14:textId="561A21AF" w:rsidR="00DE09AA" w:rsidRPr="002748E3" w:rsidRDefault="00432642">
    <w:pPr>
      <w:pStyle w:val="Footer"/>
      <w:rPr>
        <w:color w:val="A6A6A6" w:themeColor="background1" w:themeShade="A6"/>
      </w:rPr>
    </w:pPr>
    <w:r>
      <w:rPr>
        <w:color w:val="A6A6A6" w:themeColor="background1" w:themeShade="A6"/>
      </w:rPr>
      <w:t>Update</w:t>
    </w:r>
    <w:r w:rsidR="00543D43">
      <w:rPr>
        <w:color w:val="A6A6A6" w:themeColor="background1" w:themeShade="A6"/>
      </w:rPr>
      <w:t xml:space="preserve">d </w:t>
    </w:r>
    <w:r>
      <w:rPr>
        <w:color w:val="A6A6A6" w:themeColor="background1" w:themeShade="A6"/>
      </w:rPr>
      <w:t>August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CFDF" w14:textId="77777777" w:rsidR="004546A3" w:rsidRDefault="004546A3">
      <w:r>
        <w:separator/>
      </w:r>
    </w:p>
  </w:footnote>
  <w:footnote w:type="continuationSeparator" w:id="0">
    <w:p w14:paraId="5CC2CC80" w14:textId="77777777" w:rsidR="004546A3" w:rsidRDefault="0045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AB7"/>
    <w:multiLevelType w:val="hybridMultilevel"/>
    <w:tmpl w:val="1B2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3EE8"/>
    <w:multiLevelType w:val="multilevel"/>
    <w:tmpl w:val="03C62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30BB7"/>
    <w:multiLevelType w:val="multilevel"/>
    <w:tmpl w:val="38FA5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C1038"/>
    <w:multiLevelType w:val="hybridMultilevel"/>
    <w:tmpl w:val="D4F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F0E7A"/>
    <w:multiLevelType w:val="hybridMultilevel"/>
    <w:tmpl w:val="243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872FF"/>
    <w:multiLevelType w:val="hybridMultilevel"/>
    <w:tmpl w:val="93B4FDBC"/>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47F99"/>
    <w:multiLevelType w:val="hybridMultilevel"/>
    <w:tmpl w:val="EB14DD3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3D77FF3"/>
    <w:multiLevelType w:val="hybridMultilevel"/>
    <w:tmpl w:val="C9A0BC6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8" w15:restartNumberingAfterBreak="0">
    <w:nsid w:val="39F9333B"/>
    <w:multiLevelType w:val="hybridMultilevel"/>
    <w:tmpl w:val="5A001F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0855D7D"/>
    <w:multiLevelType w:val="hybridMultilevel"/>
    <w:tmpl w:val="A804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340E3"/>
    <w:multiLevelType w:val="hybridMultilevel"/>
    <w:tmpl w:val="F51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A7667"/>
    <w:multiLevelType w:val="hybridMultilevel"/>
    <w:tmpl w:val="594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C0FED"/>
    <w:multiLevelType w:val="hybridMultilevel"/>
    <w:tmpl w:val="2F206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37724">
    <w:abstractNumId w:val="5"/>
  </w:num>
  <w:num w:numId="2" w16cid:durableId="1260480493">
    <w:abstractNumId w:val="8"/>
  </w:num>
  <w:num w:numId="3" w16cid:durableId="1205554661">
    <w:abstractNumId w:val="7"/>
  </w:num>
  <w:num w:numId="4" w16cid:durableId="73748422">
    <w:abstractNumId w:val="6"/>
  </w:num>
  <w:num w:numId="5" w16cid:durableId="509757826">
    <w:abstractNumId w:val="12"/>
  </w:num>
  <w:num w:numId="6" w16cid:durableId="652953095">
    <w:abstractNumId w:val="9"/>
  </w:num>
  <w:num w:numId="7" w16cid:durableId="1654942444">
    <w:abstractNumId w:val="4"/>
  </w:num>
  <w:num w:numId="8" w16cid:durableId="436144445">
    <w:abstractNumId w:val="3"/>
  </w:num>
  <w:num w:numId="9" w16cid:durableId="900754618">
    <w:abstractNumId w:val="10"/>
  </w:num>
  <w:num w:numId="10" w16cid:durableId="718820326">
    <w:abstractNumId w:val="11"/>
  </w:num>
  <w:num w:numId="11" w16cid:durableId="1530338759">
    <w:abstractNumId w:val="0"/>
  </w:num>
  <w:num w:numId="12" w16cid:durableId="315376653">
    <w:abstractNumId w:val="1"/>
  </w:num>
  <w:num w:numId="13" w16cid:durableId="202828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7D"/>
    <w:rsid w:val="00056C77"/>
    <w:rsid w:val="0006398E"/>
    <w:rsid w:val="000872AE"/>
    <w:rsid w:val="00095ED6"/>
    <w:rsid w:val="00115AB4"/>
    <w:rsid w:val="00173202"/>
    <w:rsid w:val="00183DA3"/>
    <w:rsid w:val="001A7010"/>
    <w:rsid w:val="001A7032"/>
    <w:rsid w:val="001D0111"/>
    <w:rsid w:val="001F317F"/>
    <w:rsid w:val="002606A5"/>
    <w:rsid w:val="0027576B"/>
    <w:rsid w:val="00321E14"/>
    <w:rsid w:val="00407BED"/>
    <w:rsid w:val="00432642"/>
    <w:rsid w:val="004546A3"/>
    <w:rsid w:val="004600D6"/>
    <w:rsid w:val="00543D43"/>
    <w:rsid w:val="00600B4B"/>
    <w:rsid w:val="00610429"/>
    <w:rsid w:val="006A1B89"/>
    <w:rsid w:val="00757691"/>
    <w:rsid w:val="007604CB"/>
    <w:rsid w:val="007A125C"/>
    <w:rsid w:val="007B7EB2"/>
    <w:rsid w:val="008428E3"/>
    <w:rsid w:val="00864A6C"/>
    <w:rsid w:val="008F50BB"/>
    <w:rsid w:val="00917EEE"/>
    <w:rsid w:val="009852C3"/>
    <w:rsid w:val="009A3583"/>
    <w:rsid w:val="00A54AC9"/>
    <w:rsid w:val="00AD109E"/>
    <w:rsid w:val="00CA3D34"/>
    <w:rsid w:val="00CF3897"/>
    <w:rsid w:val="00D2377D"/>
    <w:rsid w:val="00D44501"/>
    <w:rsid w:val="00D66E1C"/>
    <w:rsid w:val="00DA744E"/>
    <w:rsid w:val="00DC3F12"/>
    <w:rsid w:val="00DE09AA"/>
    <w:rsid w:val="00E80164"/>
    <w:rsid w:val="00EC6199"/>
    <w:rsid w:val="00EE7A89"/>
    <w:rsid w:val="00FC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ECDD"/>
  <w15:chartTrackingRefBased/>
  <w15:docId w15:val="{1E1783D6-FF62-4413-AFBA-F03CB93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872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2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2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77D"/>
    <w:rPr>
      <w:color w:val="0000FF"/>
      <w:u w:val="single"/>
    </w:rPr>
  </w:style>
  <w:style w:type="paragraph" w:styleId="ListParagraph">
    <w:name w:val="List Paragraph"/>
    <w:basedOn w:val="Normal"/>
    <w:uiPriority w:val="34"/>
    <w:qFormat/>
    <w:rsid w:val="00D2377D"/>
    <w:pPr>
      <w:ind w:left="720"/>
      <w:contextualSpacing/>
    </w:pPr>
  </w:style>
  <w:style w:type="paragraph" w:styleId="BodyText3">
    <w:name w:val="Body Text 3"/>
    <w:link w:val="BodyText3Char"/>
    <w:uiPriority w:val="99"/>
    <w:unhideWhenUsed/>
    <w:rsid w:val="00D2377D"/>
    <w:pPr>
      <w:spacing w:after="120" w:line="360" w:lineRule="auto"/>
    </w:pPr>
    <w:rPr>
      <w:rFonts w:ascii="Franklin Gothic Book" w:eastAsia="Times New Roman" w:hAnsi="Franklin Gothic Book" w:cs="Times New Roman"/>
      <w:color w:val="000000"/>
      <w:kern w:val="28"/>
      <w:sz w:val="18"/>
      <w:szCs w:val="18"/>
      <w14:ligatures w14:val="none"/>
    </w:rPr>
  </w:style>
  <w:style w:type="character" w:customStyle="1" w:styleId="BodyText3Char">
    <w:name w:val="Body Text 3 Char"/>
    <w:basedOn w:val="DefaultParagraphFont"/>
    <w:link w:val="BodyText3"/>
    <w:uiPriority w:val="99"/>
    <w:rsid w:val="00D2377D"/>
    <w:rPr>
      <w:rFonts w:ascii="Franklin Gothic Book" w:eastAsia="Times New Roman" w:hAnsi="Franklin Gothic Book" w:cs="Times New Roman"/>
      <w:color w:val="000000"/>
      <w:kern w:val="28"/>
      <w:sz w:val="18"/>
      <w:szCs w:val="18"/>
      <w14:ligatures w14:val="none"/>
    </w:rPr>
  </w:style>
  <w:style w:type="paragraph" w:styleId="NormalWeb">
    <w:name w:val="Normal (Web)"/>
    <w:basedOn w:val="Normal"/>
    <w:uiPriority w:val="99"/>
    <w:rsid w:val="00D2377D"/>
    <w:pPr>
      <w:spacing w:before="100" w:beforeAutospacing="1" w:after="100" w:afterAutospacing="1"/>
    </w:pPr>
  </w:style>
  <w:style w:type="paragraph" w:styleId="Footer">
    <w:name w:val="footer"/>
    <w:basedOn w:val="Normal"/>
    <w:link w:val="FooterChar"/>
    <w:uiPriority w:val="99"/>
    <w:unhideWhenUsed/>
    <w:rsid w:val="00D2377D"/>
    <w:pPr>
      <w:tabs>
        <w:tab w:val="center" w:pos="4680"/>
        <w:tab w:val="right" w:pos="9360"/>
      </w:tabs>
    </w:pPr>
  </w:style>
  <w:style w:type="character" w:customStyle="1" w:styleId="FooterChar">
    <w:name w:val="Footer Char"/>
    <w:basedOn w:val="DefaultParagraphFont"/>
    <w:link w:val="Footer"/>
    <w:uiPriority w:val="99"/>
    <w:rsid w:val="00D2377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32642"/>
    <w:pPr>
      <w:tabs>
        <w:tab w:val="center" w:pos="4680"/>
        <w:tab w:val="right" w:pos="9360"/>
      </w:tabs>
    </w:pPr>
  </w:style>
  <w:style w:type="character" w:customStyle="1" w:styleId="HeaderChar">
    <w:name w:val="Header Char"/>
    <w:basedOn w:val="DefaultParagraphFont"/>
    <w:link w:val="Header"/>
    <w:uiPriority w:val="99"/>
    <w:rsid w:val="0043264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872AE"/>
  </w:style>
  <w:style w:type="paragraph" w:styleId="Title">
    <w:name w:val="Title"/>
    <w:basedOn w:val="Normal"/>
    <w:next w:val="Normal"/>
    <w:link w:val="TitleChar"/>
    <w:uiPriority w:val="10"/>
    <w:qFormat/>
    <w:rsid w:val="000872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AE"/>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0872A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872A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872AE"/>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2606A5"/>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95ED6"/>
    <w:rPr>
      <w:color w:val="605E5C"/>
      <w:shd w:val="clear" w:color="auto" w:fill="E1DFDD"/>
    </w:rPr>
  </w:style>
  <w:style w:type="character" w:styleId="FollowedHyperlink">
    <w:name w:val="FollowedHyperlink"/>
    <w:basedOn w:val="DefaultParagraphFont"/>
    <w:uiPriority w:val="99"/>
    <w:semiHidden/>
    <w:unhideWhenUsed/>
    <w:rsid w:val="00095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cornell.edu/index.php?catoid=55" TargetMode="External"/><Relationship Id="rId3" Type="http://schemas.openxmlformats.org/officeDocument/2006/relationships/settings" Target="settings.xml"/><Relationship Id="rId7" Type="http://schemas.openxmlformats.org/officeDocument/2006/relationships/hyperlink" Target="https://classes.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alestateminor@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Snyder</dc:creator>
  <cp:keywords/>
  <dc:description/>
  <cp:lastModifiedBy>Christopher C. Gaulke</cp:lastModifiedBy>
  <cp:revision>2</cp:revision>
  <dcterms:created xsi:type="dcterms:W3CDTF">2023-09-21T12:18:00Z</dcterms:created>
  <dcterms:modified xsi:type="dcterms:W3CDTF">2023-09-21T12:18:00Z</dcterms:modified>
</cp:coreProperties>
</file>